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05c30925149f4a8c"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0" w:type="dxa"/>
        <w:tblLook w:val="0000" w:firstRow="0" w:lastRow="0" w:firstColumn="0" w:lastColumn="0" w:noHBand="0" w:noVBand="0"/>
      </w:tblPr>
      <w:tblGrid>
        <w:gridCol w:w="3328"/>
        <w:gridCol w:w="6162"/>
      </w:tblGrid>
      <w:tr w:rsidR="00E16621" w:rsidRPr="00F256B2">
        <w:trPr>
          <w:trHeight w:val="1258"/>
        </w:trPr>
        <w:tc>
          <w:tcPr>
            <w:tcW w:w="3328" w:type="dxa"/>
          </w:tcPr>
          <w:p w:rsidR="00E16621" w:rsidRPr="00F256B2" w:rsidRDefault="00142209" w:rsidP="00C35AFC">
            <w:pPr>
              <w:jc w:val="center"/>
              <w:rPr>
                <w:b/>
                <w:sz w:val="26"/>
                <w:szCs w:val="26"/>
              </w:rPr>
            </w:pPr>
            <w:r>
              <w:rPr>
                <w:b/>
                <w:sz w:val="26"/>
                <w:szCs w:val="26"/>
                <w:lang w:val="vi-VN"/>
              </w:rPr>
              <w:t>ỦY</w:t>
            </w:r>
            <w:r w:rsidR="00E16621" w:rsidRPr="00F256B2">
              <w:rPr>
                <w:b/>
                <w:sz w:val="26"/>
                <w:szCs w:val="26"/>
              </w:rPr>
              <w:t xml:space="preserve"> BAN NHÂN DÂN </w:t>
            </w:r>
          </w:p>
          <w:p w:rsidR="00E16621" w:rsidRPr="00F256B2" w:rsidRDefault="00E16621" w:rsidP="00C35AFC">
            <w:pPr>
              <w:jc w:val="center"/>
              <w:rPr>
                <w:b/>
                <w:sz w:val="26"/>
                <w:szCs w:val="26"/>
              </w:rPr>
            </w:pPr>
            <w:r w:rsidRPr="00F256B2">
              <w:rPr>
                <w:b/>
                <w:sz w:val="26"/>
                <w:szCs w:val="26"/>
              </w:rPr>
              <w:t>TỈNH HÀ TĨNH</w:t>
            </w:r>
          </w:p>
          <w:p w:rsidR="00E16621" w:rsidRPr="00F256B2" w:rsidRDefault="00704907" w:rsidP="00C35AFC">
            <w:pPr>
              <w:jc w:val="center"/>
              <w:rPr>
                <w:b/>
                <w:sz w:val="26"/>
                <w:szCs w:val="26"/>
              </w:rPr>
            </w:pPr>
            <w:r w:rsidRPr="00F256B2">
              <w:rPr>
                <w:rFonts w:ascii="Arial" w:hAnsi="Arial" w:cs="Arial"/>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745226</wp:posOffset>
                      </wp:positionH>
                      <wp:positionV relativeFrom="paragraph">
                        <wp:posOffset>10795</wp:posOffset>
                      </wp:positionV>
                      <wp:extent cx="457200" cy="0"/>
                      <wp:effectExtent l="0" t="0" r="19050" b="1905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1700"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85pt" to="9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F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HkJreuMKiKjU1obi6Em9mmdNvzukdNUSteeR4tvZQF4WMpJ3KWHjDFyw679oBjHk4HXs&#10;06mxXYCEDqBTlON8k4OfPKJwmE8fQWKM6OBKSDHkGev8Z647FIwSS+Acccnx2fnAgxRDSLhG6Y2Q&#10;MootFepLvJhOpjHBaSlYcIYwZ/e7Slp0JGFc4heLAs99mNUHxSJYywlbX21PhLzYcLlUAQ8qATpX&#10;6zIPPxbpYj1fz/NRPpmtR3la16NPmyofzTbZ47R+qKuqzn4GalletIIxrgK7YTaz/O+0v76Sy1Td&#10;pvPWhuQ9euwXkB3+kXSUMqh3mYOdZuetHSSGcYzB16cT5v1+D/b9A1/9AgAA//8DAFBLAwQUAAYA&#10;CAAAACEAuujk8dkAAAAHAQAADwAAAGRycy9kb3ducmV2LnhtbEyOQU/CQBCF7yb+h82YeCGyBY1g&#10;6ZYYtTcvosbr0B3bhu5s6S5Q/fUMXPQ2X97Lmy9bDq5Ve+pD49nAZJyAIi69bbgy8PFe3MxBhYhs&#10;sfVMBn4owDK/vMgwtf7Ab7RfxUrJCIcUDdQxdqnWoazJYRj7jliyb987jIJ9pW2PBxl3rZ4myb12&#10;2LB8qLGjp5rKzWrnDITik7bF76gcJV+3lafp9vn1BY25vhoeF6AiDfGvDCd9UYdcnNZ+xzaoVngy&#10;u5OqHDNQp3z+ILw+s84z/d8/PwIAAP//AwBQSwECLQAUAAYACAAAACEAtoM4kv4AAADhAQAAEwAA&#10;AAAAAAAAAAAAAAAAAAAAW0NvbnRlbnRfVHlwZXNdLnhtbFBLAQItABQABgAIAAAAIQA4/SH/1gAA&#10;AJQBAAALAAAAAAAAAAAAAAAAAC8BAABfcmVscy8ucmVsc1BLAQItABQABgAIAAAAIQAW4aFREgIA&#10;ACgEAAAOAAAAAAAAAAAAAAAAAC4CAABkcnMvZTJvRG9jLnhtbFBLAQItABQABgAIAAAAIQC66OTx&#10;2QAAAAcBAAAPAAAAAAAAAAAAAAAAAGwEAABkcnMvZG93bnJldi54bWxQSwUGAAAAAAQABADzAAAA&#10;cgUAAAAA&#10;"/>
                  </w:pict>
                </mc:Fallback>
              </mc:AlternateContent>
            </w:r>
          </w:p>
          <w:p w:rsidR="00E16621" w:rsidRPr="00F256B2" w:rsidRDefault="00E16621" w:rsidP="006D6D00">
            <w:pPr>
              <w:jc w:val="center"/>
              <w:rPr>
                <w:sz w:val="26"/>
                <w:szCs w:val="26"/>
                <w:vertAlign w:val="subscript"/>
              </w:rPr>
            </w:pPr>
            <w:r w:rsidRPr="00797E10">
              <w:rPr>
                <w:szCs w:val="26"/>
              </w:rPr>
              <w:t>Số:</w:t>
            </w:r>
            <w:r w:rsidR="006D6D00">
              <w:rPr>
                <w:szCs w:val="26"/>
              </w:rPr>
              <w:t xml:space="preserve"> 2806</w:t>
            </w:r>
            <w:r w:rsidRPr="00797E10">
              <w:rPr>
                <w:szCs w:val="26"/>
              </w:rPr>
              <w:t>/QĐ-UBND</w:t>
            </w:r>
          </w:p>
        </w:tc>
        <w:tc>
          <w:tcPr>
            <w:tcW w:w="6162" w:type="dxa"/>
          </w:tcPr>
          <w:p w:rsidR="00E16621" w:rsidRPr="00F256B2" w:rsidRDefault="00E16621" w:rsidP="00C35AFC">
            <w:pPr>
              <w:jc w:val="center"/>
              <w:rPr>
                <w:b/>
                <w:sz w:val="26"/>
                <w:szCs w:val="26"/>
              </w:rPr>
            </w:pPr>
            <w:r w:rsidRPr="00F256B2">
              <w:rPr>
                <w:b/>
                <w:sz w:val="26"/>
                <w:szCs w:val="26"/>
              </w:rPr>
              <w:t xml:space="preserve">CỘNG HOÀ XÃ HỘI CHỦ NGHĨA VIỆT </w:t>
            </w:r>
            <w:smartTag w:uri="urn:schemas-microsoft-com:office:smarttags" w:element="place">
              <w:smartTag w:uri="urn:schemas-microsoft-com:office:smarttags" w:element="country-region">
                <w:r w:rsidRPr="00F256B2">
                  <w:rPr>
                    <w:b/>
                    <w:sz w:val="26"/>
                    <w:szCs w:val="26"/>
                  </w:rPr>
                  <w:t>NAM</w:t>
                </w:r>
              </w:smartTag>
            </w:smartTag>
          </w:p>
          <w:p w:rsidR="00E16621" w:rsidRPr="00797E10" w:rsidRDefault="00E16621" w:rsidP="00C35AFC">
            <w:pPr>
              <w:jc w:val="center"/>
              <w:rPr>
                <w:b/>
                <w:bCs/>
                <w:szCs w:val="26"/>
              </w:rPr>
            </w:pPr>
            <w:r w:rsidRPr="00F256B2">
              <w:rPr>
                <w:b/>
                <w:bCs/>
                <w:sz w:val="26"/>
                <w:szCs w:val="26"/>
              </w:rPr>
              <w:t xml:space="preserve"> </w:t>
            </w:r>
            <w:r w:rsidRPr="00797E10">
              <w:rPr>
                <w:b/>
                <w:bCs/>
                <w:szCs w:val="26"/>
              </w:rPr>
              <w:t>Độc lập – Tự do – Hạnh phúc</w:t>
            </w:r>
          </w:p>
          <w:p w:rsidR="00E16621" w:rsidRPr="00F256B2" w:rsidRDefault="00704907" w:rsidP="00C35AFC">
            <w:pPr>
              <w:jc w:val="center"/>
              <w:rPr>
                <w:b/>
                <w:bCs/>
                <w:sz w:val="26"/>
                <w:szCs w:val="26"/>
              </w:rPr>
            </w:pPr>
            <w:r w:rsidRPr="00F256B2">
              <w:rPr>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824865</wp:posOffset>
                      </wp:positionH>
                      <wp:positionV relativeFrom="paragraph">
                        <wp:posOffset>23759</wp:posOffset>
                      </wp:positionV>
                      <wp:extent cx="2173305" cy="0"/>
                      <wp:effectExtent l="0" t="0" r="3683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3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57EA1" id="Line 2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85pt" to="236.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uTGgIAADMEAAAOAAAAZHJzL2Uyb0RvYy54bWysU02P2yAQvVfqf0DcE3/EySZWnFUVJ71s&#10;u5F22zsBHKNiQEDiRFX/ewfy0Wx7qar6gAdm5vFm5jF/PHYSHbh1QqsKZ8MUI66oZkLtKvzldT2Y&#10;YuQ8UYxIrXiFT9zhx8X7d/PelDzXrZaMWwQgypW9qXDrvSmTxNGWd8QNteEKnI22HfGwtbuEWdID&#10;eieTPE0nSa8tM1ZT7hyc1mcnXkT8puHUPzeN4x7JCgM3H1cb121Yk8WclDtLTCvohQb5BxYdEQou&#10;vUHVxBO0t+IPqE5Qq51u/JDqLtFNIyiPNUA1WfpbNS8tMTzWAs1x5tYm9/9g6efDxiLBKjzCSJEO&#10;RvQkFEd5EVrTG1dCxFJtbCiOHtWLedL0m0NKL1uidjxSfD0ZyMtCRvImJWycgQu2/SfNIIbsvY59&#10;Oja2Q40U5mtIDODQC3SMgzndBsOPHlE4zLOH0SgdY0SvvoSUASIkGuv8R647FIwKS6AfAcnhyflA&#10;6VdICFd6LaSMc5cK9RWejfNxTHBaChacIczZ3XYpLTqQoJz4xfrAcx9m9V6xCNZywlYX2xMhzzZc&#10;LlXAg1KAzsU6S+P7LJ2tpqtpMSjyyWpQpHU9+LBeFoPJOnsY16N6uayzH4FaVpStYIyrwO4q06z4&#10;OxlcHsxZYDeh3tqQvEWP/QKy138kHacaBnmWxFaz08Zepw3KjMGXVxSkf78H+/6tL34CAAD//wMA&#10;UEsDBBQABgAIAAAAIQC1rwj52QAAAAcBAAAPAAAAZHJzL2Rvd25yZXYueG1sTI7BSsQwFEX3gv8Q&#10;nuDOSc2IY2vTYRB1IwiO1XXaPNti8lKaTKf+vU83ujzcy72n3C7eiRmnOATScLnKQCC1wQ7Uaahf&#10;Hy5uQMRkyBoXCDV8YYRtdXpSmsKGI73gvE+d4BGKhdHQpzQWUsa2R2/iKoxInH2EyZvEOHXSTubI&#10;495JlWXX0puB+KE3I9712H7uD17D7v3pfv08Nz44m3f1m/V19qi0Pj9bdrcgEi7prww/+qwOFTs1&#10;4UA2Cses8pyrGtYbEJxfbZQC0fyyrEr537/6BgAA//8DAFBLAQItABQABgAIAAAAIQC2gziS/gAA&#10;AOEBAAATAAAAAAAAAAAAAAAAAAAAAABbQ29udGVudF9UeXBlc10ueG1sUEsBAi0AFAAGAAgAAAAh&#10;ADj9If/WAAAAlAEAAAsAAAAAAAAAAAAAAAAALwEAAF9yZWxzLy5yZWxzUEsBAi0AFAAGAAgAAAAh&#10;ACeuG5MaAgAAMwQAAA4AAAAAAAAAAAAAAAAALgIAAGRycy9lMm9Eb2MueG1sUEsBAi0AFAAGAAgA&#10;AAAhALWvCPnZAAAABwEAAA8AAAAAAAAAAAAAAAAAdAQAAGRycy9kb3ducmV2LnhtbFBLBQYAAAAA&#10;BAAEAPMAAAB6BQAAAAA=&#10;"/>
                  </w:pict>
                </mc:Fallback>
              </mc:AlternateContent>
            </w:r>
          </w:p>
          <w:p w:rsidR="00E16621" w:rsidRPr="00F256B2" w:rsidRDefault="00E16621" w:rsidP="006D6D00">
            <w:pPr>
              <w:keepNext/>
              <w:jc w:val="center"/>
              <w:outlineLvl w:val="1"/>
              <w:rPr>
                <w:bCs/>
                <w:i/>
                <w:iCs/>
                <w:sz w:val="26"/>
                <w:szCs w:val="26"/>
              </w:rPr>
            </w:pPr>
            <w:r w:rsidRPr="00797E10">
              <w:rPr>
                <w:bCs/>
                <w:i/>
                <w:iCs/>
                <w:szCs w:val="26"/>
              </w:rPr>
              <w:t xml:space="preserve">               Hà Tĩnh, ngày </w:t>
            </w:r>
            <w:r w:rsidR="006D6D00">
              <w:rPr>
                <w:bCs/>
                <w:i/>
                <w:iCs/>
                <w:szCs w:val="26"/>
              </w:rPr>
              <w:t>07</w:t>
            </w:r>
            <w:r w:rsidRPr="00797E10">
              <w:rPr>
                <w:bCs/>
                <w:i/>
                <w:iCs/>
                <w:szCs w:val="26"/>
              </w:rPr>
              <w:t xml:space="preserve">  tháng </w:t>
            </w:r>
            <w:r w:rsidR="00797E10" w:rsidRPr="00797E10">
              <w:rPr>
                <w:bCs/>
                <w:i/>
                <w:iCs/>
                <w:szCs w:val="26"/>
              </w:rPr>
              <w:t xml:space="preserve">10 </w:t>
            </w:r>
            <w:r w:rsidRPr="00797E10">
              <w:rPr>
                <w:bCs/>
                <w:i/>
                <w:iCs/>
                <w:szCs w:val="26"/>
              </w:rPr>
              <w:t>năm 201</w:t>
            </w:r>
            <w:r w:rsidR="00265A3B" w:rsidRPr="00797E10">
              <w:rPr>
                <w:bCs/>
                <w:i/>
                <w:iCs/>
                <w:szCs w:val="26"/>
              </w:rPr>
              <w:t>6</w:t>
            </w:r>
            <w:r w:rsidRPr="00797E10">
              <w:rPr>
                <w:bCs/>
                <w:i/>
                <w:iCs/>
                <w:szCs w:val="26"/>
              </w:rPr>
              <w:t xml:space="preserve">  </w:t>
            </w:r>
          </w:p>
        </w:tc>
      </w:tr>
    </w:tbl>
    <w:p w:rsidR="005B4F75" w:rsidRDefault="00E16621" w:rsidP="00F1529A">
      <w:pPr>
        <w:spacing w:before="360" w:after="120"/>
        <w:jc w:val="center"/>
        <w:rPr>
          <w:b/>
          <w:bCs/>
        </w:rPr>
      </w:pPr>
      <w:r>
        <w:rPr>
          <w:b/>
          <w:bCs/>
        </w:rPr>
        <w:t>QUYẾT ĐỊNH</w:t>
      </w:r>
      <w:r w:rsidR="005B4F75">
        <w:rPr>
          <w:b/>
          <w:bCs/>
        </w:rPr>
        <w:t xml:space="preserve"> </w:t>
      </w:r>
    </w:p>
    <w:p w:rsidR="001A724A" w:rsidRDefault="002E7D40" w:rsidP="002E7D40">
      <w:pPr>
        <w:jc w:val="center"/>
        <w:rPr>
          <w:b/>
          <w:bCs/>
          <w:spacing w:val="-2"/>
          <w:lang w:val="pt-BR"/>
        </w:rPr>
      </w:pPr>
      <w:r w:rsidRPr="002E7D40">
        <w:rPr>
          <w:b/>
          <w:bCs/>
          <w:spacing w:val="-2"/>
          <w:lang w:val="pt-BR"/>
        </w:rPr>
        <w:t xml:space="preserve">Về việc phê duyệt </w:t>
      </w:r>
      <w:r w:rsidR="0078223F">
        <w:rPr>
          <w:b/>
          <w:bCs/>
          <w:spacing w:val="-2"/>
          <w:lang w:val="pt-BR"/>
        </w:rPr>
        <w:t xml:space="preserve">Đồ án quy hoạch phân khu </w:t>
      </w:r>
      <w:r w:rsidR="00FF425D">
        <w:rPr>
          <w:b/>
          <w:bCs/>
          <w:spacing w:val="-2"/>
          <w:lang w:val="pt-BR"/>
        </w:rPr>
        <w:t>Thị trấn Thạch Hà</w:t>
      </w:r>
      <w:r w:rsidR="001A724A">
        <w:rPr>
          <w:b/>
          <w:bCs/>
          <w:spacing w:val="-2"/>
          <w:lang w:val="pt-BR"/>
        </w:rPr>
        <w:t xml:space="preserve">, </w:t>
      </w:r>
    </w:p>
    <w:p w:rsidR="005B4F75" w:rsidRPr="00091D25" w:rsidRDefault="001A724A" w:rsidP="002E7D40">
      <w:pPr>
        <w:jc w:val="center"/>
        <w:rPr>
          <w:b/>
          <w:bCs/>
          <w:spacing w:val="-2"/>
        </w:rPr>
      </w:pPr>
      <w:r>
        <w:rPr>
          <w:b/>
          <w:bCs/>
          <w:spacing w:val="-2"/>
          <w:lang w:val="pt-BR"/>
        </w:rPr>
        <w:t>huyện Thạch Hà, tỉnh Hà Tĩnh</w:t>
      </w:r>
      <w:r w:rsidR="00797E10">
        <w:rPr>
          <w:b/>
          <w:bCs/>
          <w:spacing w:val="-2"/>
          <w:lang w:val="pt-BR"/>
        </w:rPr>
        <w:t>,</w:t>
      </w:r>
      <w:r w:rsidR="00E74112">
        <w:rPr>
          <w:b/>
          <w:bCs/>
          <w:spacing w:val="-2"/>
          <w:lang w:val="pt-BR"/>
        </w:rPr>
        <w:t xml:space="preserve"> tỷ lệ 1/</w:t>
      </w:r>
      <w:r w:rsidR="0078223F">
        <w:rPr>
          <w:b/>
          <w:bCs/>
          <w:spacing w:val="-2"/>
          <w:lang w:val="pt-BR"/>
        </w:rPr>
        <w:t>2.0</w:t>
      </w:r>
      <w:r w:rsidR="00E74112">
        <w:rPr>
          <w:b/>
          <w:bCs/>
          <w:spacing w:val="-2"/>
          <w:lang w:val="pt-BR"/>
        </w:rPr>
        <w:t>00</w:t>
      </w:r>
    </w:p>
    <w:p w:rsidR="005B4F75" w:rsidRDefault="00704907" w:rsidP="0048165E">
      <w:pPr>
        <w:pStyle w:val="BodyText2"/>
        <w:jc w:val="left"/>
        <w:rPr>
          <w:rFonts w:ascii="Times New Roman" w:hAnsi="Times New Roman"/>
          <w:sz w:val="14"/>
        </w:rPr>
      </w:pPr>
      <w:r>
        <w:rPr>
          <w:rFonts w:ascii="Times New Roman" w:hAnsi="Times New Roman"/>
          <w:b/>
          <w:bCs/>
          <w:noProof/>
          <w:lang w:eastAsia="en-US"/>
        </w:rPr>
        <mc:AlternateContent>
          <mc:Choice Requires="wps">
            <w:drawing>
              <wp:anchor distT="0" distB="0" distL="114300" distR="114300" simplePos="0" relativeHeight="251656192" behindDoc="0" locked="0" layoutInCell="1" allowOverlap="1">
                <wp:simplePos x="0" y="0"/>
                <wp:positionH relativeFrom="column">
                  <wp:posOffset>2377440</wp:posOffset>
                </wp:positionH>
                <wp:positionV relativeFrom="paragraph">
                  <wp:posOffset>29210</wp:posOffset>
                </wp:positionV>
                <wp:extent cx="962660" cy="0"/>
                <wp:effectExtent l="9525" t="13335" r="8890"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67D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2.3pt" to="2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EnEAIAACc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EZK4&#10;A4l2XDKU+c702hYQUMm98bWRi3zRO0W+WyRV1WJ5ZIHh61VDWuoz4jcpfmM14B/6L4pCDD45Fdp0&#10;aUznIaEB6BLUuN7VYBeHCBwu81meg2ZkdMW4GPO0se4zUx3yRhkJoBxw8XlnneeBizHEXyPVlgsR&#10;tBYS9YA9n81DglWCU+/0YdYcD5Uw6Iz9tIQvFAWexzCjTpIGsJZhuhlsh7m42XC5kB4PKgE6g3Ub&#10;hx/LZLlZbBbZJJvlm0mW1PXk07bKJvk2/TivP9RVVac/PbU0K1pOKZOe3TiaafZ30g+P5DZU9+G8&#10;tyF+ix76BWTHfyAdpPTq3ebgoOh1b0aJYRpD8PBy/Lg/7sF+fN/rXwAAAP//AwBQSwMEFAAGAAgA&#10;AAAhAH6JwqXcAAAABwEAAA8AAABkcnMvZG93bnJldi54bWxMj0FPg0AUhO8m/ofNM/HStIsU0SBL&#10;Y1RuXlptvL7CE4jsW8puW/TX+/Six8lMZr7JV5Pt1ZFG3zk2cLWIQBFXru64MfD6Us5vQfmAXGPv&#10;mAx8kodVcX6WY1a7E6/puAmNkhL2GRpoQxgyrX3VkkW/cAOxeO9utBhEjo2uRzxJue11HEWpttix&#10;LLQ40ENL1cfmYA34ckv78mtWzaK3ZeMo3j8+P6ExlxfT/R2oQFP4C8MPvqBDIUw7d+Daq97A8iZJ&#10;JGogSUGJfx2n8m33q3WR6//8xTcAAAD//wMAUEsBAi0AFAAGAAgAAAAhALaDOJL+AAAA4QEAABMA&#10;AAAAAAAAAAAAAAAAAAAAAFtDb250ZW50X1R5cGVzXS54bWxQSwECLQAUAAYACAAAACEAOP0h/9YA&#10;AACUAQAACwAAAAAAAAAAAAAAAAAvAQAAX3JlbHMvLnJlbHNQSwECLQAUAAYACAAAACEAE10xJxAC&#10;AAAnBAAADgAAAAAAAAAAAAAAAAAuAgAAZHJzL2Uyb0RvYy54bWxQSwECLQAUAAYACAAAACEAfonC&#10;pdwAAAAHAQAADwAAAAAAAAAAAAAAAABqBAAAZHJzL2Rvd25yZXYueG1sUEsFBgAAAAAEAAQA8wAA&#10;AHMFAAAAAA==&#10;"/>
            </w:pict>
          </mc:Fallback>
        </mc:AlternateContent>
      </w:r>
    </w:p>
    <w:p w:rsidR="005B4F75" w:rsidRPr="00E16621" w:rsidRDefault="00E16621" w:rsidP="0078223F">
      <w:pPr>
        <w:pStyle w:val="BodyText2"/>
        <w:spacing w:before="240"/>
        <w:jc w:val="center"/>
        <w:rPr>
          <w:rFonts w:ascii="Times New Roman" w:hAnsi="Times New Roman"/>
          <w:b/>
          <w:szCs w:val="28"/>
        </w:rPr>
      </w:pPr>
      <w:r w:rsidRPr="00E16621">
        <w:rPr>
          <w:rFonts w:ascii="Times New Roman" w:hAnsi="Times New Roman"/>
          <w:b/>
          <w:szCs w:val="28"/>
        </w:rPr>
        <w:t>ỦY BAN NHÂN DÂN TỈNH</w:t>
      </w:r>
    </w:p>
    <w:p w:rsidR="00FF61D4" w:rsidRPr="00797E10" w:rsidRDefault="00FF61D4" w:rsidP="00C44C55">
      <w:pPr>
        <w:widowControl w:val="0"/>
        <w:ind w:firstLine="567"/>
        <w:jc w:val="both"/>
        <w:rPr>
          <w:sz w:val="18"/>
        </w:rPr>
      </w:pPr>
    </w:p>
    <w:p w:rsidR="00797E10" w:rsidRDefault="00797E10" w:rsidP="00420698">
      <w:pPr>
        <w:tabs>
          <w:tab w:val="left" w:pos="284"/>
        </w:tabs>
        <w:spacing w:before="100"/>
        <w:ind w:firstLine="709"/>
      </w:pPr>
      <w:r>
        <w:t>Căn cứ Luật Tổ chức chính quyền địa phương ngày 19/6/2015;</w:t>
      </w:r>
    </w:p>
    <w:p w:rsidR="002E0018" w:rsidRPr="002E0018" w:rsidRDefault="002E0018" w:rsidP="00420698">
      <w:pPr>
        <w:spacing w:before="100"/>
        <w:ind w:firstLine="706"/>
        <w:jc w:val="both"/>
        <w:rPr>
          <w:szCs w:val="20"/>
          <w:lang w:val="pt-BR" w:eastAsia="zh-CN"/>
        </w:rPr>
      </w:pPr>
      <w:r w:rsidRPr="002E0018">
        <w:rPr>
          <w:szCs w:val="20"/>
          <w:lang w:val="pt-BR" w:eastAsia="zh-CN"/>
        </w:rPr>
        <w:t>C</w:t>
      </w:r>
      <w:r w:rsidRPr="002E0018">
        <w:rPr>
          <w:rFonts w:hint="eastAsia"/>
          <w:szCs w:val="20"/>
          <w:lang w:val="pt-BR" w:eastAsia="zh-CN"/>
        </w:rPr>
        <w:t>ă</w:t>
      </w:r>
      <w:r w:rsidRPr="002E0018">
        <w:rPr>
          <w:szCs w:val="20"/>
          <w:lang w:val="pt-BR" w:eastAsia="zh-CN"/>
        </w:rPr>
        <w:t>n cứ Luật Quy hoạch đô thị ngày 17/6/2009;</w:t>
      </w:r>
    </w:p>
    <w:p w:rsidR="002E0018" w:rsidRPr="00797E10" w:rsidRDefault="002E0018" w:rsidP="00420698">
      <w:pPr>
        <w:spacing w:before="100"/>
        <w:ind w:firstLine="706"/>
        <w:jc w:val="both"/>
        <w:rPr>
          <w:spacing w:val="-4"/>
          <w:szCs w:val="20"/>
          <w:lang w:val="pt-BR" w:eastAsia="zh-CN"/>
        </w:rPr>
      </w:pPr>
      <w:r w:rsidRPr="00797E10">
        <w:rPr>
          <w:spacing w:val="-4"/>
          <w:szCs w:val="20"/>
          <w:lang w:val="pt-BR" w:eastAsia="zh-CN"/>
        </w:rPr>
        <w:t>C</w:t>
      </w:r>
      <w:r w:rsidRPr="00797E10">
        <w:rPr>
          <w:rFonts w:hint="eastAsia"/>
          <w:spacing w:val="-4"/>
          <w:szCs w:val="20"/>
          <w:lang w:val="pt-BR" w:eastAsia="zh-CN"/>
        </w:rPr>
        <w:t>ă</w:t>
      </w:r>
      <w:r w:rsidRPr="00797E10">
        <w:rPr>
          <w:spacing w:val="-4"/>
          <w:szCs w:val="20"/>
          <w:lang w:val="pt-BR" w:eastAsia="zh-CN"/>
        </w:rPr>
        <w:t>n cứ Nghị định số 37/2010/NĐ-CP ngày 07/4/2010 của Chính phủ về Lập, thẩm định, phê du</w:t>
      </w:r>
      <w:r w:rsidR="00A60173" w:rsidRPr="00797E10">
        <w:rPr>
          <w:spacing w:val="-4"/>
          <w:szCs w:val="20"/>
          <w:lang w:val="pt-BR" w:eastAsia="zh-CN"/>
        </w:rPr>
        <w:t xml:space="preserve">yệt và quản lý quy hoạch đô thị; </w:t>
      </w:r>
      <w:r w:rsidRPr="00797E10">
        <w:rPr>
          <w:spacing w:val="-4"/>
          <w:szCs w:val="20"/>
          <w:lang w:val="pt-BR" w:eastAsia="zh-CN"/>
        </w:rPr>
        <w:t>Nghị định số 38/2010/NĐ-CP ngày 07/4/2010 của Chính phủ về Quản lý không gi</w:t>
      </w:r>
      <w:r w:rsidR="00FF425D" w:rsidRPr="00797E10">
        <w:rPr>
          <w:spacing w:val="-4"/>
          <w:szCs w:val="20"/>
          <w:lang w:val="pt-BR" w:eastAsia="zh-CN"/>
        </w:rPr>
        <w:t>an, kiến trúc, cảnh quan đô thị;</w:t>
      </w:r>
    </w:p>
    <w:p w:rsidR="002E0018" w:rsidRPr="002E0018" w:rsidRDefault="00FF425D" w:rsidP="00420698">
      <w:pPr>
        <w:spacing w:before="100"/>
        <w:ind w:firstLine="706"/>
        <w:jc w:val="both"/>
        <w:rPr>
          <w:szCs w:val="20"/>
          <w:lang w:val="pt-BR" w:eastAsia="zh-CN"/>
        </w:rPr>
      </w:pPr>
      <w:r w:rsidRPr="00FF425D">
        <w:rPr>
          <w:szCs w:val="20"/>
          <w:lang w:val="pt-BR" w:eastAsia="zh-CN"/>
        </w:rPr>
        <w:t>Căn cứ Thông tư số 12/2016/TT-BXD ngày 29/6/2016 của Bộ Xây dựng về quy định về hồ sơ của nhiệm vụ và đồ án quy hoạch xây dựng vùng, quy hoạch đô thị và quy hoạch xây dựng khu chức năng đặc thù;</w:t>
      </w:r>
    </w:p>
    <w:p w:rsidR="002E0018" w:rsidRPr="002E0018" w:rsidRDefault="002E0018" w:rsidP="00420698">
      <w:pPr>
        <w:spacing w:before="100"/>
        <w:ind w:firstLine="706"/>
        <w:jc w:val="both"/>
        <w:rPr>
          <w:szCs w:val="20"/>
          <w:lang w:val="pt-BR" w:eastAsia="zh-CN"/>
        </w:rPr>
      </w:pPr>
      <w:r w:rsidRPr="002E0018">
        <w:rPr>
          <w:szCs w:val="20"/>
          <w:lang w:val="pt-BR" w:eastAsia="zh-CN"/>
        </w:rPr>
        <w:t>Căn cứ Quyết định số 18/2012/QĐ-UBND ngày 08/5/2012 của UBND tỉnh Hà Tĩnh quy định một số nội dung về quản lý quy hoạch xây dựng trên địa bàn tỉnh; Quyết định số 28/2013/QĐ-UBND ngày 22/7/2013 của UBND tỉnh về việc sửa đổi, bổ sung một số điều của Quyết định số 18/2012/QĐ-UBND ngày 08/5/2012;</w:t>
      </w:r>
    </w:p>
    <w:p w:rsidR="0078223F" w:rsidRPr="0078223F" w:rsidRDefault="0078223F" w:rsidP="00420698">
      <w:pPr>
        <w:spacing w:before="100"/>
        <w:ind w:firstLine="720"/>
        <w:jc w:val="both"/>
        <w:rPr>
          <w:szCs w:val="20"/>
          <w:lang w:eastAsia="zh-CN"/>
        </w:rPr>
      </w:pPr>
      <w:r w:rsidRPr="0078223F">
        <w:rPr>
          <w:szCs w:val="20"/>
          <w:lang w:eastAsia="zh-CN"/>
        </w:rPr>
        <w:t xml:space="preserve">Căn cứ Quyết </w:t>
      </w:r>
      <w:r w:rsidRPr="0078223F">
        <w:rPr>
          <w:rFonts w:hint="eastAsia"/>
          <w:szCs w:val="20"/>
          <w:lang w:eastAsia="zh-CN"/>
        </w:rPr>
        <w:t>đ</w:t>
      </w:r>
      <w:r w:rsidRPr="0078223F">
        <w:rPr>
          <w:szCs w:val="20"/>
          <w:lang w:eastAsia="zh-CN"/>
        </w:rPr>
        <w:t>ịnh số 3926/Q</w:t>
      </w:r>
      <w:r w:rsidRPr="0078223F">
        <w:rPr>
          <w:rFonts w:hint="eastAsia"/>
          <w:szCs w:val="20"/>
          <w:lang w:eastAsia="zh-CN"/>
        </w:rPr>
        <w:t>Đ</w:t>
      </w:r>
      <w:r w:rsidRPr="0078223F">
        <w:rPr>
          <w:szCs w:val="20"/>
          <w:lang w:eastAsia="zh-CN"/>
        </w:rPr>
        <w:t xml:space="preserve">-UBND ngày 09/10/2015 của UBND tỉnh Hà Tĩnh về việc phê duyệt </w:t>
      </w:r>
      <w:r w:rsidRPr="0078223F">
        <w:rPr>
          <w:rFonts w:hint="eastAsia"/>
          <w:szCs w:val="20"/>
          <w:lang w:eastAsia="zh-CN"/>
        </w:rPr>
        <w:t>đ</w:t>
      </w:r>
      <w:r w:rsidRPr="0078223F">
        <w:rPr>
          <w:szCs w:val="20"/>
          <w:lang w:eastAsia="zh-CN"/>
        </w:rPr>
        <w:t xml:space="preserve">iều chỉnh quy hoạch chung thành phố Hà Tĩnh và vùng phụ cận giai </w:t>
      </w:r>
      <w:r w:rsidRPr="0078223F">
        <w:rPr>
          <w:rFonts w:hint="eastAsia"/>
          <w:szCs w:val="20"/>
          <w:lang w:eastAsia="zh-CN"/>
        </w:rPr>
        <w:t>đ</w:t>
      </w:r>
      <w:r w:rsidRPr="0078223F">
        <w:rPr>
          <w:szCs w:val="20"/>
          <w:lang w:eastAsia="zh-CN"/>
        </w:rPr>
        <w:t xml:space="preserve">oạn </w:t>
      </w:r>
      <w:r w:rsidRPr="0078223F">
        <w:rPr>
          <w:rFonts w:hint="eastAsia"/>
          <w:szCs w:val="20"/>
          <w:lang w:eastAsia="zh-CN"/>
        </w:rPr>
        <w:t>đ</w:t>
      </w:r>
      <w:r w:rsidRPr="0078223F">
        <w:rPr>
          <w:szCs w:val="20"/>
          <w:lang w:eastAsia="zh-CN"/>
        </w:rPr>
        <w:t>ến n</w:t>
      </w:r>
      <w:r w:rsidRPr="0078223F">
        <w:rPr>
          <w:rFonts w:hint="eastAsia"/>
          <w:szCs w:val="20"/>
          <w:lang w:eastAsia="zh-CN"/>
        </w:rPr>
        <w:t>ă</w:t>
      </w:r>
      <w:r w:rsidRPr="0078223F">
        <w:rPr>
          <w:szCs w:val="20"/>
          <w:lang w:eastAsia="zh-CN"/>
        </w:rPr>
        <w:t xml:space="preserve">m 2030, tầm nhìn </w:t>
      </w:r>
      <w:r w:rsidRPr="0078223F">
        <w:rPr>
          <w:rFonts w:hint="eastAsia"/>
          <w:szCs w:val="20"/>
          <w:lang w:eastAsia="zh-CN"/>
        </w:rPr>
        <w:t>đ</w:t>
      </w:r>
      <w:r w:rsidRPr="0078223F">
        <w:rPr>
          <w:szCs w:val="20"/>
          <w:lang w:eastAsia="zh-CN"/>
        </w:rPr>
        <w:t xml:space="preserve">ến 2050, tỷ lệ 1/5000; </w:t>
      </w:r>
    </w:p>
    <w:p w:rsidR="002E0018" w:rsidRPr="002E0018" w:rsidRDefault="0078223F" w:rsidP="00420698">
      <w:pPr>
        <w:spacing w:before="100"/>
        <w:ind w:firstLine="720"/>
        <w:jc w:val="both"/>
        <w:rPr>
          <w:szCs w:val="20"/>
          <w:lang w:val="pt-BR" w:eastAsia="zh-CN"/>
        </w:rPr>
      </w:pPr>
      <w:r w:rsidRPr="0078223F">
        <w:rPr>
          <w:szCs w:val="20"/>
          <w:lang w:eastAsia="zh-CN"/>
        </w:rPr>
        <w:t xml:space="preserve">Căn cứ Quyết </w:t>
      </w:r>
      <w:r w:rsidRPr="0078223F">
        <w:rPr>
          <w:rFonts w:hint="eastAsia"/>
          <w:szCs w:val="20"/>
          <w:lang w:eastAsia="zh-CN"/>
        </w:rPr>
        <w:t>đ</w:t>
      </w:r>
      <w:r w:rsidRPr="0078223F">
        <w:rPr>
          <w:szCs w:val="20"/>
          <w:lang w:eastAsia="zh-CN"/>
        </w:rPr>
        <w:t>ịnh số 2063/Q</w:t>
      </w:r>
      <w:r w:rsidRPr="0078223F">
        <w:rPr>
          <w:rFonts w:hint="eastAsia"/>
          <w:szCs w:val="20"/>
          <w:lang w:eastAsia="zh-CN"/>
        </w:rPr>
        <w:t>Đ</w:t>
      </w:r>
      <w:r w:rsidRPr="0078223F">
        <w:rPr>
          <w:szCs w:val="20"/>
          <w:lang w:eastAsia="zh-CN"/>
        </w:rPr>
        <w:t xml:space="preserve">-UBND ngày 29/5/2015 của UBND tỉnh Hà Tĩnh về việc phê duyệt nhiệm vụ khảo sát </w:t>
      </w:r>
      <w:r w:rsidRPr="0078223F">
        <w:rPr>
          <w:rFonts w:hint="eastAsia"/>
          <w:szCs w:val="20"/>
          <w:lang w:eastAsia="zh-CN"/>
        </w:rPr>
        <w:t>đ</w:t>
      </w:r>
      <w:r w:rsidRPr="0078223F">
        <w:rPr>
          <w:szCs w:val="20"/>
          <w:lang w:eastAsia="zh-CN"/>
        </w:rPr>
        <w:t xml:space="preserve">ịa hình, lập quy hoạch phân khu </w:t>
      </w:r>
      <w:r w:rsidR="00FF425D">
        <w:rPr>
          <w:szCs w:val="20"/>
          <w:lang w:eastAsia="zh-CN"/>
        </w:rPr>
        <w:t>Thị trấn Thạch Hà</w:t>
      </w:r>
      <w:r w:rsidRPr="0078223F">
        <w:rPr>
          <w:szCs w:val="20"/>
          <w:lang w:eastAsia="zh-CN"/>
        </w:rPr>
        <w:t>, tỷ lệ 1/2000;</w:t>
      </w:r>
    </w:p>
    <w:p w:rsidR="002E0018" w:rsidRPr="00D76711" w:rsidRDefault="002E0018" w:rsidP="00420698">
      <w:pPr>
        <w:spacing w:before="100"/>
        <w:ind w:firstLine="706"/>
        <w:jc w:val="both"/>
        <w:rPr>
          <w:szCs w:val="20"/>
          <w:lang w:val="vi-VN" w:eastAsia="zh-CN"/>
        </w:rPr>
      </w:pPr>
      <w:r w:rsidRPr="00D76711">
        <w:rPr>
          <w:szCs w:val="20"/>
          <w:lang w:val="pt-BR" w:eastAsia="zh-CN"/>
        </w:rPr>
        <w:t xml:space="preserve">Xét đề nghị của </w:t>
      </w:r>
      <w:r w:rsidR="00AD5EB3" w:rsidRPr="00D76711">
        <w:rPr>
          <w:szCs w:val="20"/>
          <w:lang w:val="pt-BR" w:eastAsia="zh-CN"/>
        </w:rPr>
        <w:t>Ủy ban nhân dân huyện Thạch Hà</w:t>
      </w:r>
      <w:r w:rsidRPr="00D76711">
        <w:rPr>
          <w:szCs w:val="20"/>
          <w:lang w:val="pt-BR" w:eastAsia="zh-CN"/>
        </w:rPr>
        <w:t xml:space="preserve"> tại </w:t>
      </w:r>
      <w:r w:rsidR="00797E10">
        <w:rPr>
          <w:szCs w:val="20"/>
          <w:lang w:val="pt-BR" w:eastAsia="zh-CN"/>
        </w:rPr>
        <w:t>Văn bản</w:t>
      </w:r>
      <w:r w:rsidRPr="00D76711">
        <w:rPr>
          <w:szCs w:val="20"/>
          <w:lang w:val="pt-BR" w:eastAsia="zh-CN"/>
        </w:rPr>
        <w:t xml:space="preserve"> số </w:t>
      </w:r>
      <w:r w:rsidR="00AD5EB3" w:rsidRPr="00D76711">
        <w:rPr>
          <w:szCs w:val="20"/>
          <w:lang w:val="pt-BR" w:eastAsia="zh-CN"/>
        </w:rPr>
        <w:t>1514/TTr-UBND ngày 23/8/2016</w:t>
      </w:r>
      <w:r w:rsidRPr="00D76711">
        <w:rPr>
          <w:szCs w:val="20"/>
          <w:lang w:val="vi-VN" w:eastAsia="zh-CN"/>
        </w:rPr>
        <w:t xml:space="preserve">; Báo cáo kết quả thẩm định số </w:t>
      </w:r>
      <w:r w:rsidR="00D76711" w:rsidRPr="00D76711">
        <w:rPr>
          <w:szCs w:val="20"/>
          <w:lang w:eastAsia="zh-CN"/>
        </w:rPr>
        <w:t>418</w:t>
      </w:r>
      <w:r w:rsidRPr="00D76711">
        <w:rPr>
          <w:szCs w:val="20"/>
          <w:lang w:val="vi-VN" w:eastAsia="zh-CN"/>
        </w:rPr>
        <w:t xml:space="preserve">/BC-SXD ngày </w:t>
      </w:r>
      <w:r w:rsidR="00D76711" w:rsidRPr="00D76711">
        <w:rPr>
          <w:szCs w:val="20"/>
          <w:lang w:eastAsia="zh-CN"/>
        </w:rPr>
        <w:t>14</w:t>
      </w:r>
      <w:r w:rsidRPr="00D76711">
        <w:rPr>
          <w:szCs w:val="20"/>
          <w:lang w:val="vi-VN" w:eastAsia="zh-CN"/>
        </w:rPr>
        <w:t>/</w:t>
      </w:r>
      <w:r w:rsidR="00D76711" w:rsidRPr="00D76711">
        <w:rPr>
          <w:szCs w:val="20"/>
          <w:lang w:eastAsia="zh-CN"/>
        </w:rPr>
        <w:t>9</w:t>
      </w:r>
      <w:r w:rsidRPr="00D76711">
        <w:rPr>
          <w:szCs w:val="20"/>
          <w:lang w:val="vi-VN" w:eastAsia="zh-CN"/>
        </w:rPr>
        <w:t>/201</w:t>
      </w:r>
      <w:r w:rsidR="0078223F" w:rsidRPr="00D76711">
        <w:rPr>
          <w:szCs w:val="20"/>
          <w:lang w:eastAsia="zh-CN"/>
        </w:rPr>
        <w:t>6</w:t>
      </w:r>
      <w:r w:rsidR="00CB1003" w:rsidRPr="00D76711">
        <w:rPr>
          <w:szCs w:val="20"/>
          <w:lang w:val="vi-VN" w:eastAsia="zh-CN"/>
        </w:rPr>
        <w:t xml:space="preserve"> của Sở Xây dựng</w:t>
      </w:r>
      <w:r w:rsidRPr="00D76711">
        <w:rPr>
          <w:szCs w:val="20"/>
          <w:lang w:val="vi-VN" w:eastAsia="zh-CN"/>
        </w:rPr>
        <w:t>,</w:t>
      </w:r>
    </w:p>
    <w:p w:rsidR="005B4F75" w:rsidRPr="00C03730" w:rsidRDefault="00E16621" w:rsidP="00420698">
      <w:pPr>
        <w:widowControl w:val="0"/>
        <w:spacing w:before="100"/>
        <w:ind w:firstLine="709"/>
        <w:jc w:val="center"/>
        <w:rPr>
          <w:b/>
          <w:lang w:val="nl-NL"/>
        </w:rPr>
      </w:pPr>
      <w:r w:rsidRPr="00C03730">
        <w:rPr>
          <w:b/>
          <w:lang w:val="nl-NL"/>
        </w:rPr>
        <w:t>QUYẾT ĐỊNH:</w:t>
      </w:r>
    </w:p>
    <w:p w:rsidR="005B4F75" w:rsidRPr="00C03730" w:rsidRDefault="00E16621" w:rsidP="00420698">
      <w:pPr>
        <w:pStyle w:val="Heading2"/>
        <w:keepNext w:val="0"/>
        <w:widowControl w:val="0"/>
        <w:spacing w:before="100"/>
        <w:ind w:firstLine="709"/>
        <w:jc w:val="both"/>
        <w:rPr>
          <w:rFonts w:ascii="Times New Roman" w:hAnsi="Times New Roman"/>
          <w:sz w:val="28"/>
          <w:szCs w:val="28"/>
          <w:lang w:val="nl-NL"/>
        </w:rPr>
      </w:pPr>
      <w:r w:rsidRPr="00C03730">
        <w:rPr>
          <w:rFonts w:ascii="Times New Roman" w:hAnsi="Times New Roman"/>
          <w:sz w:val="28"/>
          <w:szCs w:val="28"/>
          <w:lang w:val="nl-NL"/>
        </w:rPr>
        <w:t xml:space="preserve">Điều 1. </w:t>
      </w:r>
      <w:r w:rsidRPr="00C03730">
        <w:rPr>
          <w:rFonts w:ascii="Times New Roman" w:hAnsi="Times New Roman"/>
          <w:b w:val="0"/>
          <w:sz w:val="28"/>
          <w:szCs w:val="28"/>
          <w:lang w:val="nl-NL"/>
        </w:rPr>
        <w:t xml:space="preserve">Phê duyệt </w:t>
      </w:r>
      <w:r w:rsidR="0078223F">
        <w:rPr>
          <w:rFonts w:ascii="Times New Roman" w:hAnsi="Times New Roman"/>
          <w:b w:val="0"/>
          <w:sz w:val="28"/>
          <w:szCs w:val="28"/>
          <w:lang w:val="nl-NL"/>
        </w:rPr>
        <w:t xml:space="preserve">Đồ án quy hoạch phân khu </w:t>
      </w:r>
      <w:r w:rsidR="00FF425D">
        <w:rPr>
          <w:rFonts w:ascii="Times New Roman" w:hAnsi="Times New Roman"/>
          <w:b w:val="0"/>
          <w:sz w:val="28"/>
          <w:szCs w:val="28"/>
          <w:lang w:val="nl-NL"/>
        </w:rPr>
        <w:t>Thị trấn Thạch Hà</w:t>
      </w:r>
      <w:r w:rsidR="00E74112">
        <w:rPr>
          <w:rFonts w:ascii="Times New Roman" w:hAnsi="Times New Roman"/>
          <w:b w:val="0"/>
          <w:sz w:val="28"/>
          <w:szCs w:val="28"/>
          <w:lang w:val="nl-NL"/>
        </w:rPr>
        <w:t xml:space="preserve">, </w:t>
      </w:r>
      <w:r w:rsidR="00797E10">
        <w:rPr>
          <w:rFonts w:ascii="Times New Roman" w:hAnsi="Times New Roman"/>
          <w:b w:val="0"/>
          <w:sz w:val="28"/>
          <w:szCs w:val="28"/>
          <w:lang w:val="nl-NL"/>
        </w:rPr>
        <w:t>huyện Thạch Hà</w:t>
      </w:r>
      <w:r w:rsidR="004C7183" w:rsidRPr="00C03730">
        <w:rPr>
          <w:rFonts w:ascii="Times New Roman" w:hAnsi="Times New Roman"/>
          <w:b w:val="0"/>
          <w:sz w:val="28"/>
          <w:szCs w:val="28"/>
          <w:lang w:val="nl-NL"/>
        </w:rPr>
        <w:t>,</w:t>
      </w:r>
      <w:r w:rsidRPr="00C03730">
        <w:rPr>
          <w:rFonts w:ascii="Times New Roman" w:hAnsi="Times New Roman"/>
          <w:b w:val="0"/>
          <w:sz w:val="28"/>
          <w:szCs w:val="28"/>
          <w:lang w:val="nl-NL"/>
        </w:rPr>
        <w:t xml:space="preserve"> với các nội dung sau:</w:t>
      </w:r>
    </w:p>
    <w:p w:rsidR="002E0018" w:rsidRDefault="005B4F75" w:rsidP="00420698">
      <w:pPr>
        <w:widowControl w:val="0"/>
        <w:spacing w:before="100"/>
        <w:ind w:firstLine="709"/>
        <w:jc w:val="both"/>
        <w:rPr>
          <w:lang w:val="vi-VN"/>
        </w:rPr>
      </w:pPr>
      <w:r w:rsidRPr="00C03730">
        <w:rPr>
          <w:lang w:val="nl-NL"/>
        </w:rPr>
        <w:t>1.</w:t>
      </w:r>
      <w:r w:rsidR="00AF7C1D" w:rsidRPr="00C03730">
        <w:rPr>
          <w:lang w:val="nl-NL"/>
        </w:rPr>
        <w:t xml:space="preserve"> </w:t>
      </w:r>
      <w:r w:rsidRPr="00C03730">
        <w:rPr>
          <w:lang w:val="nl-NL"/>
        </w:rPr>
        <w:t xml:space="preserve">Tên </w:t>
      </w:r>
      <w:r w:rsidRPr="00C03730">
        <w:rPr>
          <w:rFonts w:hint="eastAsia"/>
          <w:lang w:val="nl-NL"/>
        </w:rPr>
        <w:t>đ</w:t>
      </w:r>
      <w:r w:rsidRPr="00C03730">
        <w:rPr>
          <w:lang w:val="nl-NL"/>
        </w:rPr>
        <w:t>ồ án:</w:t>
      </w:r>
      <w:r w:rsidRPr="00C03730">
        <w:rPr>
          <w:bCs/>
          <w:lang w:val="nl-NL"/>
        </w:rPr>
        <w:t xml:space="preserve"> </w:t>
      </w:r>
      <w:r w:rsidR="0078223F">
        <w:rPr>
          <w:bCs/>
          <w:lang w:val="nl-NL"/>
        </w:rPr>
        <w:t xml:space="preserve">Đồ án quy hoạch phân khu </w:t>
      </w:r>
      <w:r w:rsidR="00FF425D">
        <w:rPr>
          <w:bCs/>
          <w:lang w:val="nl-NL"/>
        </w:rPr>
        <w:t>Thị trấn Thạch Hà</w:t>
      </w:r>
      <w:r w:rsidR="002E0018">
        <w:rPr>
          <w:bCs/>
          <w:lang w:val="vi-VN"/>
        </w:rPr>
        <w:t xml:space="preserve">, </w:t>
      </w:r>
      <w:r w:rsidR="002E0018" w:rsidRPr="002E0018">
        <w:rPr>
          <w:bCs/>
          <w:lang w:val="nl-NL"/>
        </w:rPr>
        <w:t>tỷ lệ 1/</w:t>
      </w:r>
      <w:r w:rsidR="0078223F">
        <w:rPr>
          <w:bCs/>
          <w:lang w:val="nl-NL"/>
        </w:rPr>
        <w:t>2.0</w:t>
      </w:r>
      <w:r w:rsidR="002E0018" w:rsidRPr="002E0018">
        <w:rPr>
          <w:bCs/>
          <w:lang w:val="nl-NL"/>
        </w:rPr>
        <w:t>00</w:t>
      </w:r>
      <w:r w:rsidR="001E5B7A" w:rsidRPr="00C03730">
        <w:rPr>
          <w:lang w:val="nl-NL"/>
        </w:rPr>
        <w:t>.</w:t>
      </w:r>
    </w:p>
    <w:p w:rsidR="0078223F" w:rsidRDefault="005B4F75" w:rsidP="00420698">
      <w:pPr>
        <w:widowControl w:val="0"/>
        <w:spacing w:before="100"/>
        <w:ind w:firstLine="709"/>
        <w:jc w:val="both"/>
        <w:rPr>
          <w:bCs/>
          <w:lang w:val="vi-VN"/>
        </w:rPr>
      </w:pPr>
      <w:r w:rsidRPr="00C03730">
        <w:rPr>
          <w:bCs/>
          <w:color w:val="000000"/>
          <w:lang w:val="nl-NL"/>
        </w:rPr>
        <w:t xml:space="preserve">2. Chủ </w:t>
      </w:r>
      <w:r w:rsidRPr="00C03730">
        <w:rPr>
          <w:rFonts w:hint="eastAsia"/>
          <w:bCs/>
          <w:color w:val="000000"/>
          <w:lang w:val="nl-NL"/>
        </w:rPr>
        <w:t>đ</w:t>
      </w:r>
      <w:r w:rsidRPr="00C03730">
        <w:rPr>
          <w:bCs/>
          <w:color w:val="000000"/>
          <w:lang w:val="nl-NL"/>
        </w:rPr>
        <w:t>ầu t</w:t>
      </w:r>
      <w:r w:rsidRPr="00C03730">
        <w:rPr>
          <w:rFonts w:hint="eastAsia"/>
          <w:bCs/>
          <w:color w:val="000000"/>
          <w:lang w:val="nl-NL"/>
        </w:rPr>
        <w:t>ư</w:t>
      </w:r>
      <w:r w:rsidRPr="00C03730">
        <w:rPr>
          <w:bCs/>
          <w:color w:val="000000"/>
          <w:lang w:val="nl-NL"/>
        </w:rPr>
        <w:t>:</w:t>
      </w:r>
      <w:r w:rsidR="005C4D3E" w:rsidRPr="00C03730">
        <w:rPr>
          <w:lang w:val="nl-NL"/>
        </w:rPr>
        <w:t xml:space="preserve"> </w:t>
      </w:r>
      <w:r w:rsidR="005B6827">
        <w:rPr>
          <w:bCs/>
          <w:lang w:val="nl-NL"/>
        </w:rPr>
        <w:t>Ủy ban nhân dân huyện Thạch Hà</w:t>
      </w:r>
      <w:r w:rsidR="0078223F" w:rsidRPr="0078223F">
        <w:rPr>
          <w:bCs/>
          <w:lang w:val="nl-NL"/>
        </w:rPr>
        <w:t>.</w:t>
      </w:r>
    </w:p>
    <w:p w:rsidR="002E0018" w:rsidRDefault="00473855" w:rsidP="00420698">
      <w:pPr>
        <w:widowControl w:val="0"/>
        <w:spacing w:before="100"/>
        <w:ind w:firstLine="709"/>
        <w:jc w:val="both"/>
        <w:rPr>
          <w:iCs/>
          <w:lang w:val="nl-NL"/>
        </w:rPr>
      </w:pPr>
      <w:r w:rsidRPr="00C03730">
        <w:rPr>
          <w:iCs/>
          <w:lang w:val="nl-NL"/>
        </w:rPr>
        <w:t xml:space="preserve">3. </w:t>
      </w:r>
      <w:r w:rsidR="0078223F">
        <w:rPr>
          <w:iCs/>
          <w:lang w:val="nl-NL"/>
        </w:rPr>
        <w:t>Đơn vị tư vấn</w:t>
      </w:r>
      <w:r w:rsidR="00632171">
        <w:rPr>
          <w:iCs/>
          <w:lang w:val="nl-NL"/>
        </w:rPr>
        <w:t xml:space="preserve"> khảo sát và lập quy hoạch</w:t>
      </w:r>
      <w:r w:rsidRPr="00C03730">
        <w:rPr>
          <w:iCs/>
          <w:lang w:val="nl-NL"/>
        </w:rPr>
        <w:t>:</w:t>
      </w:r>
      <w:r w:rsidR="00061183" w:rsidRPr="00C03730">
        <w:rPr>
          <w:iCs/>
          <w:lang w:val="nl-NL"/>
        </w:rPr>
        <w:t xml:space="preserve"> </w:t>
      </w:r>
      <w:r w:rsidR="00632171" w:rsidRPr="00632171">
        <w:rPr>
          <w:iCs/>
          <w:lang w:val="nl-NL"/>
        </w:rPr>
        <w:t>Trung tâm khảo sát, quy hoạch xây dựng - Viện Quy hoạch đô thị và nông thôn Quốc gia - Bộ Xây dựng</w:t>
      </w:r>
      <w:r w:rsidR="00632171">
        <w:rPr>
          <w:iCs/>
          <w:lang w:val="nl-NL"/>
        </w:rPr>
        <w:t>.</w:t>
      </w:r>
    </w:p>
    <w:p w:rsidR="002E0018" w:rsidRDefault="00E16621" w:rsidP="00420698">
      <w:pPr>
        <w:widowControl w:val="0"/>
        <w:spacing w:before="100"/>
        <w:ind w:firstLine="709"/>
        <w:jc w:val="both"/>
        <w:rPr>
          <w:bCs/>
          <w:lang w:val="vi-VN"/>
        </w:rPr>
      </w:pPr>
      <w:r w:rsidRPr="00C03730">
        <w:rPr>
          <w:bCs/>
          <w:lang w:val="nl-NL"/>
        </w:rPr>
        <w:lastRenderedPageBreak/>
        <w:t>4</w:t>
      </w:r>
      <w:r w:rsidR="005B4F75" w:rsidRPr="00C03730">
        <w:rPr>
          <w:bCs/>
          <w:lang w:val="nl-NL"/>
        </w:rPr>
        <w:t xml:space="preserve">. Vị trí, </w:t>
      </w:r>
      <w:r w:rsidR="00797E10">
        <w:rPr>
          <w:bCs/>
          <w:lang w:val="nl-NL"/>
        </w:rPr>
        <w:t xml:space="preserve">phạm vi </w:t>
      </w:r>
      <w:r w:rsidR="005B4F75" w:rsidRPr="00C03730">
        <w:rPr>
          <w:bCs/>
          <w:lang w:val="nl-NL"/>
        </w:rPr>
        <w:t>ranh giới, quy mô diện tích quy hoạch</w:t>
      </w:r>
      <w:r w:rsidR="00BF7EA4" w:rsidRPr="00C03730">
        <w:rPr>
          <w:bCs/>
          <w:lang w:val="nl-NL"/>
        </w:rPr>
        <w:t>:</w:t>
      </w:r>
    </w:p>
    <w:p w:rsidR="002E0018" w:rsidRPr="00797E10" w:rsidRDefault="00893769" w:rsidP="00420698">
      <w:pPr>
        <w:widowControl w:val="0"/>
        <w:spacing w:before="100"/>
        <w:ind w:firstLine="709"/>
        <w:jc w:val="both"/>
        <w:rPr>
          <w:iCs/>
          <w:color w:val="FF0000"/>
          <w:lang w:val="vi-VN"/>
        </w:rPr>
      </w:pPr>
      <w:r w:rsidRPr="0023366F">
        <w:rPr>
          <w:iCs/>
          <w:lang w:val="nl-NL"/>
        </w:rPr>
        <w:t>a)</w:t>
      </w:r>
      <w:r w:rsidR="005B4F75" w:rsidRPr="0023366F">
        <w:rPr>
          <w:iCs/>
          <w:lang w:val="nl-NL"/>
        </w:rPr>
        <w:t xml:space="preserve"> Vị trí: </w:t>
      </w:r>
      <w:r w:rsidR="00420698">
        <w:rPr>
          <w:szCs w:val="26"/>
        </w:rPr>
        <w:t>T</w:t>
      </w:r>
      <w:r w:rsidR="00420698" w:rsidRPr="00495597">
        <w:rPr>
          <w:szCs w:val="26"/>
        </w:rPr>
        <w:t xml:space="preserve">huộc </w:t>
      </w:r>
      <w:r w:rsidR="00420698">
        <w:rPr>
          <w:szCs w:val="26"/>
        </w:rPr>
        <w:t>toàn bộ ranh giới quản lý hành chính của thị trấn Thạch Hà</w:t>
      </w:r>
      <w:r w:rsidR="00420698" w:rsidRPr="00495597">
        <w:rPr>
          <w:szCs w:val="26"/>
        </w:rPr>
        <w:t>, huyện Thạch Hà</w:t>
      </w:r>
      <w:r w:rsidR="00420698">
        <w:rPr>
          <w:szCs w:val="26"/>
        </w:rPr>
        <w:t>,</w:t>
      </w:r>
      <w:r w:rsidR="00420698" w:rsidRPr="00495597">
        <w:rPr>
          <w:szCs w:val="26"/>
        </w:rPr>
        <w:t xml:space="preserve"> tỉnh Hà Tĩnh</w:t>
      </w:r>
      <w:r w:rsidR="00420698">
        <w:rPr>
          <w:szCs w:val="26"/>
        </w:rPr>
        <w:t>.</w:t>
      </w:r>
      <w:r w:rsidR="006C4265" w:rsidRPr="00797E10">
        <w:rPr>
          <w:iCs/>
          <w:color w:val="FF0000"/>
          <w:lang w:val="nl-NL"/>
        </w:rPr>
        <w:t>.</w:t>
      </w:r>
    </w:p>
    <w:p w:rsidR="00181B44" w:rsidRPr="0023366F" w:rsidRDefault="00893769" w:rsidP="00420698">
      <w:pPr>
        <w:widowControl w:val="0"/>
        <w:spacing w:before="100"/>
        <w:ind w:firstLine="709"/>
        <w:jc w:val="both"/>
        <w:rPr>
          <w:lang w:val="nl-NL"/>
        </w:rPr>
      </w:pPr>
      <w:r w:rsidRPr="0023366F">
        <w:rPr>
          <w:bCs/>
          <w:lang w:val="nl-NL"/>
        </w:rPr>
        <w:t>b)</w:t>
      </w:r>
      <w:r w:rsidR="00181B44" w:rsidRPr="0023366F">
        <w:rPr>
          <w:bCs/>
          <w:lang w:val="nl-NL"/>
        </w:rPr>
        <w:t xml:space="preserve"> </w:t>
      </w:r>
      <w:r w:rsidR="00797E10">
        <w:rPr>
          <w:bCs/>
          <w:lang w:val="nl-NL"/>
        </w:rPr>
        <w:t>Phạm vi r</w:t>
      </w:r>
      <w:r w:rsidR="00181B44" w:rsidRPr="0023366F">
        <w:rPr>
          <w:bCs/>
          <w:lang w:val="nl-NL"/>
        </w:rPr>
        <w:t xml:space="preserve">anh giới: </w:t>
      </w:r>
      <w:r w:rsidR="00181B44" w:rsidRPr="0023366F">
        <w:rPr>
          <w:lang w:val="nl-NL"/>
        </w:rPr>
        <w:tab/>
      </w:r>
    </w:p>
    <w:p w:rsidR="006C23BE" w:rsidRPr="006C23BE" w:rsidRDefault="006C23BE" w:rsidP="00420698">
      <w:pPr>
        <w:spacing w:before="100"/>
        <w:ind w:firstLine="720"/>
        <w:jc w:val="both"/>
        <w:rPr>
          <w:bCs/>
          <w:lang w:eastAsia="zh-CN"/>
        </w:rPr>
      </w:pPr>
      <w:r>
        <w:rPr>
          <w:bCs/>
          <w:lang w:eastAsia="zh-CN"/>
        </w:rPr>
        <w:t>-</w:t>
      </w:r>
      <w:r w:rsidRPr="006C23BE">
        <w:rPr>
          <w:bCs/>
          <w:lang w:eastAsia="zh-CN"/>
        </w:rPr>
        <w:t xml:space="preserve"> Phía Bắc giáp: Xã Thạch Long, huyện Thạch Hà.</w:t>
      </w:r>
    </w:p>
    <w:p w:rsidR="006C23BE" w:rsidRPr="006C23BE" w:rsidRDefault="006C23BE" w:rsidP="00420698">
      <w:pPr>
        <w:spacing w:before="100"/>
        <w:ind w:firstLine="720"/>
        <w:jc w:val="both"/>
        <w:rPr>
          <w:bCs/>
          <w:lang w:eastAsia="zh-CN"/>
        </w:rPr>
      </w:pPr>
      <w:r>
        <w:rPr>
          <w:bCs/>
          <w:lang w:eastAsia="zh-CN"/>
        </w:rPr>
        <w:t>-</w:t>
      </w:r>
      <w:r w:rsidRPr="006C23BE">
        <w:rPr>
          <w:bCs/>
          <w:lang w:eastAsia="zh-CN"/>
        </w:rPr>
        <w:t xml:space="preserve"> Phía Nam giáp: Xã Thạch Lưu, huyện Thạch Hà.</w:t>
      </w:r>
    </w:p>
    <w:p w:rsidR="006C23BE" w:rsidRPr="006C23BE" w:rsidRDefault="006C23BE" w:rsidP="00420698">
      <w:pPr>
        <w:spacing w:before="100"/>
        <w:ind w:firstLine="720"/>
        <w:jc w:val="both"/>
        <w:rPr>
          <w:bCs/>
          <w:lang w:eastAsia="zh-CN"/>
        </w:rPr>
      </w:pPr>
      <w:r>
        <w:rPr>
          <w:bCs/>
          <w:lang w:eastAsia="zh-CN"/>
        </w:rPr>
        <w:t>-</w:t>
      </w:r>
      <w:r w:rsidRPr="006C23BE">
        <w:rPr>
          <w:bCs/>
          <w:lang w:eastAsia="zh-CN"/>
        </w:rPr>
        <w:t xml:space="preserve"> Phía Đông giáp: Sông Cày.</w:t>
      </w:r>
    </w:p>
    <w:p w:rsidR="008D5E8A" w:rsidRDefault="006C23BE" w:rsidP="00420698">
      <w:pPr>
        <w:spacing w:before="100"/>
        <w:ind w:firstLine="720"/>
        <w:jc w:val="both"/>
        <w:rPr>
          <w:bCs/>
          <w:lang w:val="vi-VN" w:eastAsia="zh-CN"/>
        </w:rPr>
      </w:pPr>
      <w:r>
        <w:rPr>
          <w:bCs/>
          <w:lang w:eastAsia="zh-CN"/>
        </w:rPr>
        <w:t>-</w:t>
      </w:r>
      <w:r w:rsidRPr="006C23BE">
        <w:rPr>
          <w:bCs/>
          <w:lang w:eastAsia="zh-CN"/>
        </w:rPr>
        <w:t xml:space="preserve"> Phía Tây giáp: Các xã Thạch Vĩnh, Thạch Thanh, Thạch Long, huyện Thạch Hà.</w:t>
      </w:r>
    </w:p>
    <w:p w:rsidR="008D5E8A" w:rsidRPr="0023366F" w:rsidRDefault="00893769" w:rsidP="00420698">
      <w:pPr>
        <w:spacing w:before="100"/>
        <w:ind w:firstLine="720"/>
        <w:jc w:val="both"/>
        <w:rPr>
          <w:color w:val="000000"/>
          <w:lang w:val="vi-VN"/>
        </w:rPr>
      </w:pPr>
      <w:r w:rsidRPr="0023366F">
        <w:rPr>
          <w:bCs/>
          <w:lang w:val="nl-NL"/>
        </w:rPr>
        <w:t>c)</w:t>
      </w:r>
      <w:r w:rsidR="004D3BE3" w:rsidRPr="0023366F">
        <w:rPr>
          <w:bCs/>
          <w:lang w:val="nl-NL"/>
        </w:rPr>
        <w:t xml:space="preserve"> </w:t>
      </w:r>
      <w:r w:rsidR="00181B44" w:rsidRPr="0023366F">
        <w:rPr>
          <w:bCs/>
          <w:lang w:val="nl-NL"/>
        </w:rPr>
        <w:t>Quy mô</w:t>
      </w:r>
      <w:r w:rsidR="00797E10">
        <w:rPr>
          <w:bCs/>
          <w:lang w:val="nl-NL"/>
        </w:rPr>
        <w:t xml:space="preserve"> diện tích</w:t>
      </w:r>
      <w:r w:rsidR="00181B44" w:rsidRPr="0023366F">
        <w:rPr>
          <w:bCs/>
          <w:lang w:val="nl-NL"/>
        </w:rPr>
        <w:t>:</w:t>
      </w:r>
      <w:r w:rsidR="00181B44" w:rsidRPr="0023366F">
        <w:rPr>
          <w:color w:val="000000"/>
          <w:lang w:val="nl-NL"/>
        </w:rPr>
        <w:t xml:space="preserve"> </w:t>
      </w:r>
      <w:r w:rsidR="00537D84" w:rsidRPr="00537D84">
        <w:rPr>
          <w:bCs/>
        </w:rPr>
        <w:t>861,88</w:t>
      </w:r>
      <w:r w:rsidR="00217C8D" w:rsidRPr="0023366F">
        <w:rPr>
          <w:bCs/>
        </w:rPr>
        <w:t>ha</w:t>
      </w:r>
      <w:r w:rsidR="00181B44" w:rsidRPr="0023366F">
        <w:rPr>
          <w:color w:val="000000"/>
          <w:lang w:val="nl-NL"/>
        </w:rPr>
        <w:t>.</w:t>
      </w:r>
    </w:p>
    <w:p w:rsidR="008D5E8A" w:rsidRDefault="00E16621" w:rsidP="00420698">
      <w:pPr>
        <w:spacing w:before="100"/>
        <w:ind w:firstLine="720"/>
        <w:jc w:val="both"/>
        <w:rPr>
          <w:bCs/>
          <w:lang w:val="vi-VN"/>
        </w:rPr>
      </w:pPr>
      <w:r w:rsidRPr="00C03730">
        <w:rPr>
          <w:bCs/>
          <w:lang w:val="nl-NL"/>
        </w:rPr>
        <w:t>5</w:t>
      </w:r>
      <w:r w:rsidR="004D3BE3" w:rsidRPr="00C03730">
        <w:rPr>
          <w:bCs/>
          <w:lang w:val="nl-NL"/>
        </w:rPr>
        <w:t xml:space="preserve">. Tính chất, mục tiêu quy hoạch </w:t>
      </w:r>
    </w:p>
    <w:p w:rsidR="000F4587" w:rsidRPr="00797E10" w:rsidRDefault="00893769" w:rsidP="00420698">
      <w:pPr>
        <w:spacing w:before="100"/>
        <w:ind w:firstLine="720"/>
        <w:jc w:val="both"/>
        <w:rPr>
          <w:bCs/>
          <w:spacing w:val="-4"/>
        </w:rPr>
      </w:pPr>
      <w:r w:rsidRPr="00797E10">
        <w:rPr>
          <w:bCs/>
          <w:spacing w:val="-4"/>
          <w:lang w:val="nl-NL"/>
        </w:rPr>
        <w:t>a)</w:t>
      </w:r>
      <w:r w:rsidR="004D3BE3" w:rsidRPr="00797E10">
        <w:rPr>
          <w:bCs/>
          <w:spacing w:val="-4"/>
          <w:lang w:val="nl-NL"/>
        </w:rPr>
        <w:t xml:space="preserve"> Tính chất: </w:t>
      </w:r>
      <w:r w:rsidR="009A6B1C" w:rsidRPr="00797E10">
        <w:rPr>
          <w:bCs/>
          <w:spacing w:val="-4"/>
        </w:rPr>
        <w:t>Là thị trấn huyện lỵ, trung tâm chính trị, kinh tế-xã hội, văn hoá, dịch vụ thương mại của huyện Thạch Hà</w:t>
      </w:r>
      <w:r w:rsidR="00797E10" w:rsidRPr="00797E10">
        <w:rPr>
          <w:bCs/>
          <w:spacing w:val="-4"/>
        </w:rPr>
        <w:t>;</w:t>
      </w:r>
      <w:r w:rsidR="009A6B1C" w:rsidRPr="00797E10">
        <w:rPr>
          <w:bCs/>
          <w:spacing w:val="-4"/>
        </w:rPr>
        <w:t xml:space="preserve"> </w:t>
      </w:r>
      <w:r w:rsidR="00797E10" w:rsidRPr="00797E10">
        <w:rPr>
          <w:bCs/>
          <w:spacing w:val="-4"/>
        </w:rPr>
        <w:t>l</w:t>
      </w:r>
      <w:r w:rsidR="009A6B1C" w:rsidRPr="00797E10">
        <w:rPr>
          <w:bCs/>
          <w:spacing w:val="-4"/>
        </w:rPr>
        <w:t>à đô thị cửa ngõ phía Tây Bắc của thành phố Hà Tĩnh có vai trò hỗ trợ thành phố về dịch vụ và phát triển dân cư đô thị.</w:t>
      </w:r>
    </w:p>
    <w:p w:rsidR="00B17482" w:rsidRPr="0023366F" w:rsidRDefault="00893769" w:rsidP="00420698">
      <w:pPr>
        <w:spacing w:before="100"/>
        <w:ind w:firstLine="709"/>
        <w:jc w:val="both"/>
        <w:rPr>
          <w:bCs/>
          <w:lang w:val="vi-VN"/>
        </w:rPr>
      </w:pPr>
      <w:r w:rsidRPr="0023366F">
        <w:rPr>
          <w:bCs/>
          <w:lang w:val="es-ES"/>
        </w:rPr>
        <w:t>b)</w:t>
      </w:r>
      <w:r w:rsidR="004D3BE3" w:rsidRPr="0023366F">
        <w:rPr>
          <w:bCs/>
          <w:lang w:val="es-ES"/>
        </w:rPr>
        <w:t xml:space="preserve"> Mục tiêu: </w:t>
      </w:r>
    </w:p>
    <w:p w:rsidR="009A6B1C" w:rsidRDefault="009A6B1C" w:rsidP="00420698">
      <w:pPr>
        <w:spacing w:before="100"/>
        <w:ind w:firstLine="709"/>
        <w:jc w:val="both"/>
        <w:rPr>
          <w:lang w:eastAsia="zh-CN"/>
        </w:rPr>
      </w:pPr>
      <w:r>
        <w:rPr>
          <w:lang w:eastAsia="zh-CN"/>
        </w:rPr>
        <w:t>- Cụ thể hóa các định hướng phát triển kinh tế</w:t>
      </w:r>
      <w:r w:rsidR="00797E10">
        <w:rPr>
          <w:lang w:eastAsia="zh-CN"/>
        </w:rPr>
        <w:t xml:space="preserve"> </w:t>
      </w:r>
      <w:r>
        <w:rPr>
          <w:lang w:eastAsia="zh-CN"/>
        </w:rPr>
        <w:t xml:space="preserve">xã hội huyện Thạch Hà; </w:t>
      </w:r>
      <w:r w:rsidR="00797E10">
        <w:rPr>
          <w:lang w:eastAsia="zh-CN"/>
        </w:rPr>
        <w:t>đ</w:t>
      </w:r>
      <w:r>
        <w:rPr>
          <w:lang w:eastAsia="zh-CN"/>
        </w:rPr>
        <w:t xml:space="preserve">ịnh hướng phát triển kinh tế-xã hội tỉnh Hà Tĩnh và các quy hoạch ngành liên quan đã được </w:t>
      </w:r>
      <w:r w:rsidR="00797E10">
        <w:rPr>
          <w:lang w:eastAsia="zh-CN"/>
        </w:rPr>
        <w:t xml:space="preserve">phê </w:t>
      </w:r>
      <w:r>
        <w:rPr>
          <w:lang w:eastAsia="zh-CN"/>
        </w:rPr>
        <w:t>duyệt.</w:t>
      </w:r>
    </w:p>
    <w:p w:rsidR="009A6B1C" w:rsidRDefault="009A6B1C" w:rsidP="00420698">
      <w:pPr>
        <w:spacing w:before="100"/>
        <w:ind w:firstLine="709"/>
        <w:jc w:val="both"/>
        <w:rPr>
          <w:lang w:eastAsia="zh-CN"/>
        </w:rPr>
      </w:pPr>
      <w:r>
        <w:rPr>
          <w:lang w:eastAsia="zh-CN"/>
        </w:rPr>
        <w:tab/>
        <w:t>- Cụ thể hóa Quy hoạch chung mở rộng thị trấn Cày (nay là thị trấn Thạch Hà) giai đoạn 2000-2020, Điều chỉnh Quy hoạch chung thành phố Hà Tĩnh và vùng phụ cận đến năm 2030, tầm nhìn đến năm 2050.</w:t>
      </w:r>
    </w:p>
    <w:p w:rsidR="009A6B1C" w:rsidRDefault="009A6B1C" w:rsidP="00420698">
      <w:pPr>
        <w:spacing w:before="100"/>
        <w:ind w:firstLine="709"/>
        <w:jc w:val="both"/>
        <w:rPr>
          <w:lang w:eastAsia="zh-CN"/>
        </w:rPr>
      </w:pPr>
      <w:r>
        <w:rPr>
          <w:lang w:eastAsia="zh-CN"/>
        </w:rPr>
        <w:tab/>
        <w:t>- Nâng cao hiệu quả khai thác sử dụng hợp lý quỹ đất, tạo tiềm lực phát triển đô thị. Tạo bộ mặt kiến trúc, cảnh quan đô thị văn minh, hiện đại, phù hợp với truyền thống dân tộc.</w:t>
      </w:r>
    </w:p>
    <w:p w:rsidR="009A6B1C" w:rsidRDefault="009A6B1C" w:rsidP="00420698">
      <w:pPr>
        <w:spacing w:before="100"/>
        <w:ind w:firstLine="709"/>
        <w:jc w:val="both"/>
        <w:rPr>
          <w:lang w:eastAsia="zh-CN"/>
        </w:rPr>
      </w:pPr>
      <w:r>
        <w:rPr>
          <w:lang w:eastAsia="zh-CN"/>
        </w:rPr>
        <w:tab/>
        <w:t>- Đáp ứng nhu cầu về phát triển công trình công cộng, dịch vụ thương mại, trụ sở cơ quan, văn phòng, nhu cầu nhà ở, đất ở cho nhân dân thị trấn, tạo nguồn vốn đầu tư cơ sở hạ tầng kỹ thuật, hạ tầng xã hội cho.</w:t>
      </w:r>
    </w:p>
    <w:p w:rsidR="004A53A4" w:rsidRDefault="009A6B1C" w:rsidP="00420698">
      <w:pPr>
        <w:spacing w:before="100"/>
        <w:ind w:firstLine="709"/>
        <w:jc w:val="both"/>
        <w:rPr>
          <w:lang w:val="pt-BR" w:eastAsia="zh-CN"/>
        </w:rPr>
      </w:pPr>
      <w:r>
        <w:rPr>
          <w:lang w:eastAsia="zh-CN"/>
        </w:rPr>
        <w:tab/>
        <w:t>- Làm cơ sở pháp lý cho việc lập các dự án đầu tư và quản lý xây dựng theo quy hoạch.</w:t>
      </w:r>
    </w:p>
    <w:p w:rsidR="00893769" w:rsidRDefault="00893769" w:rsidP="00420698">
      <w:pPr>
        <w:spacing w:before="100"/>
        <w:ind w:firstLine="709"/>
        <w:jc w:val="both"/>
        <w:rPr>
          <w:bCs/>
          <w:lang w:val="pt-BR"/>
        </w:rPr>
      </w:pPr>
      <w:r>
        <w:rPr>
          <w:bCs/>
          <w:lang w:val="pt-BR"/>
        </w:rPr>
        <w:t xml:space="preserve">6. </w:t>
      </w:r>
      <w:r w:rsidR="00E63F9A">
        <w:rPr>
          <w:bCs/>
          <w:lang w:val="pt-BR"/>
        </w:rPr>
        <w:t>Nội dung quy hoạch</w:t>
      </w:r>
    </w:p>
    <w:p w:rsidR="00F94426" w:rsidRPr="00F94426" w:rsidRDefault="00797E10" w:rsidP="00420698">
      <w:pPr>
        <w:spacing w:before="100"/>
        <w:ind w:firstLine="709"/>
        <w:jc w:val="both"/>
        <w:rPr>
          <w:szCs w:val="24"/>
          <w:lang w:val="pt-BR"/>
        </w:rPr>
      </w:pPr>
      <w:r>
        <w:rPr>
          <w:bCs/>
          <w:lang w:val="pt-BR"/>
        </w:rPr>
        <w:t>a)</w:t>
      </w:r>
      <w:r w:rsidR="00E63F9A">
        <w:rPr>
          <w:bCs/>
          <w:lang w:val="pt-BR"/>
        </w:rPr>
        <w:t xml:space="preserve"> Quy hoạch phân khu chức năng</w:t>
      </w:r>
      <w:r>
        <w:rPr>
          <w:bCs/>
          <w:lang w:val="pt-BR"/>
        </w:rPr>
        <w:t xml:space="preserve">: </w:t>
      </w:r>
      <w:r w:rsidR="00F94426" w:rsidRPr="00F94426">
        <w:rPr>
          <w:szCs w:val="24"/>
          <w:lang w:val="pt-BR"/>
        </w:rPr>
        <w:t>Toàn bộ khu vực quy hoạch có tổng diện tích 861,88 ha được phân thành 06 khu chức năng chính như sau:</w:t>
      </w:r>
    </w:p>
    <w:p w:rsidR="00F94426" w:rsidRPr="00F94426" w:rsidRDefault="00F94426" w:rsidP="00420698">
      <w:pPr>
        <w:spacing w:before="100"/>
        <w:ind w:firstLine="720"/>
        <w:jc w:val="both"/>
        <w:rPr>
          <w:szCs w:val="24"/>
          <w:lang w:val="pt-BR"/>
        </w:rPr>
      </w:pPr>
      <w:r w:rsidRPr="00F94426">
        <w:rPr>
          <w:szCs w:val="24"/>
          <w:lang w:val="pt-BR"/>
        </w:rPr>
        <w:t>- Khu 1: Khu trung tâm và dân cư hiện hữu của thị trấn diện tích 187,57 ha</w:t>
      </w:r>
      <w:r w:rsidR="008247BF">
        <w:rPr>
          <w:szCs w:val="24"/>
          <w:lang w:val="pt-BR"/>
        </w:rPr>
        <w:t xml:space="preserve"> (chiếm </w:t>
      </w:r>
      <w:r w:rsidR="008247BF" w:rsidRPr="00F94426">
        <w:rPr>
          <w:szCs w:val="26"/>
        </w:rPr>
        <w:t>21.76</w:t>
      </w:r>
      <w:r w:rsidR="008247BF">
        <w:rPr>
          <w:szCs w:val="26"/>
        </w:rPr>
        <w:t>%)</w:t>
      </w:r>
      <w:r w:rsidRPr="00F94426">
        <w:rPr>
          <w:szCs w:val="24"/>
          <w:lang w:val="pt-BR"/>
        </w:rPr>
        <w:t>, bao gồm các khu chức năng, trung tâm hành chính, chính trị huyện Thạch Hà</w:t>
      </w:r>
      <w:r w:rsidR="00797E10">
        <w:rPr>
          <w:szCs w:val="24"/>
          <w:lang w:val="pt-BR"/>
        </w:rPr>
        <w:t xml:space="preserve"> và </w:t>
      </w:r>
      <w:r w:rsidRPr="00F94426">
        <w:rPr>
          <w:szCs w:val="24"/>
          <w:lang w:val="pt-BR"/>
        </w:rPr>
        <w:t xml:space="preserve">thị trấn Thạch Hà, các cơ quan ban ngành, đoàn thể, trung tâm công viên cây xanh TDTT, văn hóa huyện, trung tâm y tế, trung tâm đào tạo, trung tâm thương mại </w:t>
      </w:r>
      <w:r w:rsidR="00797E10">
        <w:rPr>
          <w:szCs w:val="24"/>
          <w:lang w:val="pt-BR"/>
        </w:rPr>
        <w:t xml:space="preserve">cấp </w:t>
      </w:r>
      <w:r w:rsidRPr="00F94426">
        <w:rPr>
          <w:szCs w:val="24"/>
          <w:lang w:val="pt-BR"/>
        </w:rPr>
        <w:t xml:space="preserve">huyện và </w:t>
      </w:r>
      <w:r w:rsidR="00797E10">
        <w:rPr>
          <w:szCs w:val="24"/>
          <w:lang w:val="pt-BR"/>
        </w:rPr>
        <w:t xml:space="preserve">các khu </w:t>
      </w:r>
      <w:r w:rsidRPr="00F94426">
        <w:rPr>
          <w:szCs w:val="24"/>
          <w:lang w:val="pt-BR"/>
        </w:rPr>
        <w:t xml:space="preserve">dân cư được duy trì ổn định dọc theo quốc lộ 1A gắn với sông Cày. Khu vực này chỉnh trang công trình kiến trúc và hạ tầng </w:t>
      </w:r>
      <w:r w:rsidRPr="00F94426">
        <w:rPr>
          <w:szCs w:val="24"/>
          <w:lang w:val="pt-BR"/>
        </w:rPr>
        <w:lastRenderedPageBreak/>
        <w:t xml:space="preserve">kỹ thuật, xây dựng bổ sung quảng trường huyện, </w:t>
      </w:r>
      <w:r w:rsidR="008247BF" w:rsidRPr="008247BF">
        <w:rPr>
          <w:szCs w:val="24"/>
          <w:lang w:val="pt-BR"/>
        </w:rPr>
        <w:t>cửa ngõ</w:t>
      </w:r>
      <w:r w:rsidRPr="008247BF">
        <w:rPr>
          <w:szCs w:val="24"/>
          <w:lang w:val="pt-BR"/>
        </w:rPr>
        <w:t xml:space="preserve"> đô thị, </w:t>
      </w:r>
      <w:r w:rsidR="008247BF" w:rsidRPr="008247BF">
        <w:rPr>
          <w:szCs w:val="24"/>
          <w:lang w:val="pt-BR"/>
        </w:rPr>
        <w:t xml:space="preserve">các </w:t>
      </w:r>
      <w:r w:rsidRPr="00F94426">
        <w:rPr>
          <w:szCs w:val="24"/>
          <w:lang w:val="pt-BR"/>
        </w:rPr>
        <w:t>biểu tượng đô thị.</w:t>
      </w:r>
    </w:p>
    <w:p w:rsidR="00F94426" w:rsidRPr="00F94426" w:rsidRDefault="00F94426" w:rsidP="00420698">
      <w:pPr>
        <w:spacing w:before="100"/>
        <w:ind w:firstLine="720"/>
        <w:jc w:val="both"/>
        <w:rPr>
          <w:color w:val="FF0000"/>
          <w:szCs w:val="24"/>
          <w:lang w:val="pt-BR"/>
        </w:rPr>
      </w:pPr>
      <w:r w:rsidRPr="00F94426">
        <w:rPr>
          <w:szCs w:val="24"/>
          <w:lang w:val="pt-BR"/>
        </w:rPr>
        <w:t>- Khu 2: Khu đô thị mới phía Tây diện tích 157,79 ha</w:t>
      </w:r>
      <w:r w:rsidR="008247BF">
        <w:rPr>
          <w:szCs w:val="24"/>
          <w:lang w:val="pt-BR"/>
        </w:rPr>
        <w:t xml:space="preserve"> (chiếm </w:t>
      </w:r>
      <w:r w:rsidR="008247BF" w:rsidRPr="00F94426">
        <w:rPr>
          <w:szCs w:val="26"/>
        </w:rPr>
        <w:t>18.31</w:t>
      </w:r>
      <w:r w:rsidR="008247BF">
        <w:rPr>
          <w:szCs w:val="26"/>
        </w:rPr>
        <w:t>%)</w:t>
      </w:r>
      <w:r w:rsidRPr="00F94426">
        <w:rPr>
          <w:szCs w:val="24"/>
          <w:lang w:val="pt-BR"/>
        </w:rPr>
        <w:t xml:space="preserve"> theo trục đường Ngô Quyền kéo dài và đường vành đai kết nối từ phường Thạch Linh, gắn kết với hành lang xanh dọc kênh chính cấp 1. Tổ chức </w:t>
      </w:r>
      <w:r w:rsidR="008247BF">
        <w:rPr>
          <w:szCs w:val="24"/>
          <w:lang w:val="pt-BR"/>
        </w:rPr>
        <w:t>các</w:t>
      </w:r>
      <w:r w:rsidRPr="00F94426">
        <w:rPr>
          <w:szCs w:val="24"/>
          <w:lang w:val="pt-BR"/>
        </w:rPr>
        <w:t xml:space="preserve"> trung tâm thương mại </w:t>
      </w:r>
      <w:r w:rsidR="008247BF">
        <w:rPr>
          <w:szCs w:val="24"/>
          <w:lang w:val="pt-BR"/>
        </w:rPr>
        <w:t xml:space="preserve">kết hợp </w:t>
      </w:r>
      <w:r w:rsidRPr="00F94426">
        <w:rPr>
          <w:szCs w:val="24"/>
          <w:lang w:val="pt-BR"/>
        </w:rPr>
        <w:t xml:space="preserve">công </w:t>
      </w:r>
      <w:r w:rsidR="008247BF">
        <w:rPr>
          <w:szCs w:val="24"/>
          <w:lang w:val="pt-BR"/>
        </w:rPr>
        <w:t xml:space="preserve">cộng, dịch vụ cao tầng, </w:t>
      </w:r>
      <w:r w:rsidRPr="00F94426">
        <w:rPr>
          <w:szCs w:val="24"/>
          <w:lang w:val="pt-BR"/>
        </w:rPr>
        <w:t>hỗ trợ dịch vụ thương mại cho thành phố Hà Tĩnh và các đơn vị ở mới của thị trấn.</w:t>
      </w:r>
    </w:p>
    <w:p w:rsidR="00F94426" w:rsidRPr="00F94426" w:rsidRDefault="00F94426" w:rsidP="00420698">
      <w:pPr>
        <w:spacing w:before="100"/>
        <w:ind w:firstLine="720"/>
        <w:jc w:val="both"/>
        <w:rPr>
          <w:szCs w:val="24"/>
          <w:lang w:val="de-DE"/>
        </w:rPr>
      </w:pPr>
      <w:r w:rsidRPr="00F94426">
        <w:rPr>
          <w:szCs w:val="24"/>
          <w:lang w:val="de-DE"/>
        </w:rPr>
        <w:t xml:space="preserve">- Khu 3: Khu đô thị mới phía Bắc diện tích 76,36 ha </w:t>
      </w:r>
      <w:r w:rsidR="008247BF">
        <w:rPr>
          <w:szCs w:val="24"/>
          <w:lang w:val="de-DE"/>
        </w:rPr>
        <w:t xml:space="preserve">(chiếm </w:t>
      </w:r>
      <w:r w:rsidR="008247BF" w:rsidRPr="00F94426">
        <w:rPr>
          <w:szCs w:val="26"/>
        </w:rPr>
        <w:t>8.86</w:t>
      </w:r>
      <w:r w:rsidR="008247BF">
        <w:rPr>
          <w:szCs w:val="26"/>
        </w:rPr>
        <w:t>%)</w:t>
      </w:r>
      <w:r w:rsidRPr="00F94426">
        <w:rPr>
          <w:szCs w:val="24"/>
          <w:lang w:val="pt-BR"/>
        </w:rPr>
        <w:t>theo tuyến đường trục chính phía Bắc nối từ quốc lộ 1A qua sông Cày sang khu vực Thạch Trung thành phố Hà Tĩnh. Khu vực này bố trí các công trình thương mại, văn phòng và các đơn vị ở mới của thị trấn.</w:t>
      </w:r>
    </w:p>
    <w:p w:rsidR="00F94426" w:rsidRPr="00F94426" w:rsidRDefault="00F94426" w:rsidP="00420698">
      <w:pPr>
        <w:spacing w:before="100"/>
        <w:ind w:firstLine="720"/>
        <w:jc w:val="both"/>
        <w:rPr>
          <w:szCs w:val="24"/>
          <w:lang w:val="pt-BR"/>
        </w:rPr>
      </w:pPr>
      <w:r w:rsidRPr="00F94426">
        <w:rPr>
          <w:szCs w:val="24"/>
          <w:lang w:val="pt-BR"/>
        </w:rPr>
        <w:t>- Khu 4: Khu dân cư hiện hữu và nông nghiệp phía Bắc diện tích 197,76 ha</w:t>
      </w:r>
      <w:r w:rsidR="008247BF">
        <w:rPr>
          <w:szCs w:val="24"/>
          <w:lang w:val="pt-BR"/>
        </w:rPr>
        <w:t xml:space="preserve"> (chiếm </w:t>
      </w:r>
      <w:r w:rsidR="008247BF" w:rsidRPr="00F94426">
        <w:rPr>
          <w:szCs w:val="26"/>
        </w:rPr>
        <w:t>22.94</w:t>
      </w:r>
      <w:r w:rsidR="008247BF">
        <w:rPr>
          <w:szCs w:val="26"/>
        </w:rPr>
        <w:t>%)</w:t>
      </w:r>
      <w:r w:rsidRPr="00F94426">
        <w:rPr>
          <w:szCs w:val="24"/>
          <w:lang w:val="pt-BR"/>
        </w:rPr>
        <w:t xml:space="preserve">, bao gồm các khu vực dân cư hiện trạng cải tạo chỉnh trang, xen ghép, bổ sung các công trình </w:t>
      </w:r>
      <w:r w:rsidR="008247BF">
        <w:rPr>
          <w:szCs w:val="24"/>
          <w:lang w:val="pt-BR"/>
        </w:rPr>
        <w:t xml:space="preserve">hạ tầng, </w:t>
      </w:r>
      <w:r w:rsidRPr="00F94426">
        <w:rPr>
          <w:szCs w:val="24"/>
          <w:lang w:val="pt-BR"/>
        </w:rPr>
        <w:t>dịch vụ công cộng đơn vị ở, cây xanh sân chơi TDTT</w:t>
      </w:r>
      <w:r w:rsidR="008247BF">
        <w:rPr>
          <w:szCs w:val="24"/>
          <w:lang w:val="pt-BR"/>
        </w:rPr>
        <w:t>;</w:t>
      </w:r>
      <w:r w:rsidRPr="00F94426">
        <w:rPr>
          <w:szCs w:val="24"/>
          <w:lang w:val="pt-BR"/>
        </w:rPr>
        <w:t xml:space="preserve"> </w:t>
      </w:r>
      <w:r w:rsidR="008247BF">
        <w:rPr>
          <w:szCs w:val="24"/>
          <w:lang w:val="pt-BR"/>
        </w:rPr>
        <w:t>d</w:t>
      </w:r>
      <w:r w:rsidRPr="00F94426">
        <w:rPr>
          <w:szCs w:val="24"/>
          <w:lang w:val="pt-BR"/>
        </w:rPr>
        <w:t>uy trì ruộng canh tác nông nghiệp trong khu vực.</w:t>
      </w:r>
    </w:p>
    <w:p w:rsidR="00F94426" w:rsidRPr="00F94426" w:rsidRDefault="00F94426" w:rsidP="00420698">
      <w:pPr>
        <w:spacing w:before="100"/>
        <w:ind w:firstLine="720"/>
        <w:jc w:val="both"/>
        <w:rPr>
          <w:color w:val="FF0000"/>
          <w:szCs w:val="24"/>
          <w:lang w:val="pt-BR"/>
        </w:rPr>
      </w:pPr>
      <w:r w:rsidRPr="00F94426">
        <w:rPr>
          <w:szCs w:val="24"/>
          <w:lang w:val="pt-BR"/>
        </w:rPr>
        <w:t>- Khu 5: Khu dân cư hiện hữu và nông nghiệp phía Nam diện tích 158,71 ha</w:t>
      </w:r>
      <w:r w:rsidR="008247BF">
        <w:rPr>
          <w:szCs w:val="24"/>
          <w:lang w:val="pt-BR"/>
        </w:rPr>
        <w:t xml:space="preserve"> (chiếm </w:t>
      </w:r>
      <w:r w:rsidR="008247BF" w:rsidRPr="00F94426">
        <w:rPr>
          <w:szCs w:val="26"/>
        </w:rPr>
        <w:t>18.41</w:t>
      </w:r>
      <w:r w:rsidR="008247BF">
        <w:rPr>
          <w:szCs w:val="26"/>
        </w:rPr>
        <w:t>%)</w:t>
      </w:r>
      <w:r w:rsidRPr="00F94426">
        <w:rPr>
          <w:szCs w:val="24"/>
          <w:lang w:val="pt-BR"/>
        </w:rPr>
        <w:t xml:space="preserve">, bao gồm các khu vực dân cư hiện trạng cải tạo chỉnh trang, xen ghép, bổ sung các công trình </w:t>
      </w:r>
      <w:r w:rsidR="008247BF">
        <w:rPr>
          <w:szCs w:val="24"/>
          <w:lang w:val="pt-BR"/>
        </w:rPr>
        <w:t xml:space="preserve">hạ tầng, </w:t>
      </w:r>
      <w:r w:rsidRPr="00F94426">
        <w:rPr>
          <w:szCs w:val="24"/>
          <w:lang w:val="pt-BR"/>
        </w:rPr>
        <w:t>dịch vụ công cộng đơn vị ở, cây xanh sân chơi TDTT đơn vị ở</w:t>
      </w:r>
      <w:r w:rsidR="008247BF">
        <w:rPr>
          <w:szCs w:val="24"/>
          <w:lang w:val="pt-BR"/>
        </w:rPr>
        <w:t>; d</w:t>
      </w:r>
      <w:r w:rsidRPr="00F94426">
        <w:rPr>
          <w:szCs w:val="24"/>
          <w:lang w:val="pt-BR"/>
        </w:rPr>
        <w:t>uy trì ruộng canh tác nông nghiệp trong khu vực.</w:t>
      </w:r>
    </w:p>
    <w:p w:rsidR="00F94426" w:rsidRPr="00F94426" w:rsidRDefault="00F94426" w:rsidP="00420698">
      <w:pPr>
        <w:spacing w:before="100"/>
        <w:ind w:firstLine="720"/>
        <w:jc w:val="both"/>
        <w:rPr>
          <w:szCs w:val="24"/>
          <w:lang w:val="pt-BR"/>
        </w:rPr>
      </w:pPr>
      <w:r w:rsidRPr="00F94426">
        <w:rPr>
          <w:szCs w:val="24"/>
          <w:lang w:val="pt-BR"/>
        </w:rPr>
        <w:t>- Khu 6: Khu nông nghiệp và hạ tầng đầu mối phía Tây diện tích 83,69 ha</w:t>
      </w:r>
      <w:r w:rsidR="008247BF">
        <w:rPr>
          <w:szCs w:val="24"/>
          <w:lang w:val="pt-BR"/>
        </w:rPr>
        <w:t xml:space="preserve"> (chiếm </w:t>
      </w:r>
      <w:r w:rsidR="008247BF" w:rsidRPr="00F94426">
        <w:rPr>
          <w:szCs w:val="26"/>
        </w:rPr>
        <w:t>9.71</w:t>
      </w:r>
      <w:r w:rsidR="008247BF">
        <w:rPr>
          <w:szCs w:val="26"/>
        </w:rPr>
        <w:t>%)</w:t>
      </w:r>
      <w:r w:rsidRPr="00F94426">
        <w:rPr>
          <w:szCs w:val="24"/>
          <w:lang w:val="pt-BR"/>
        </w:rPr>
        <w:t>, bố trí ở phần đất còn lại về phía Tây của thị trấn, kết hợp các khu hạ tầng kỹ thuật đầu mối như nghĩa trang, khu xử lý chất thải rắn.</w:t>
      </w:r>
    </w:p>
    <w:p w:rsidR="00896E8B" w:rsidRDefault="008247BF" w:rsidP="00420698">
      <w:pPr>
        <w:pStyle w:val="ListParagraph"/>
        <w:spacing w:before="100" w:line="240" w:lineRule="auto"/>
        <w:ind w:left="0" w:firstLine="720"/>
        <w:jc w:val="both"/>
        <w:rPr>
          <w:sz w:val="28"/>
          <w:szCs w:val="28"/>
          <w:lang w:val="de-DE"/>
        </w:rPr>
      </w:pPr>
      <w:r>
        <w:rPr>
          <w:sz w:val="28"/>
          <w:szCs w:val="28"/>
          <w:lang w:val="de-DE"/>
        </w:rPr>
        <w:t>b)</w:t>
      </w:r>
      <w:r w:rsidR="00E63F9A">
        <w:rPr>
          <w:sz w:val="28"/>
          <w:szCs w:val="28"/>
          <w:lang w:val="de-DE"/>
        </w:rPr>
        <w:t xml:space="preserve"> </w:t>
      </w:r>
      <w:r w:rsidR="00E63F9A" w:rsidRPr="00E63F9A">
        <w:rPr>
          <w:sz w:val="28"/>
          <w:szCs w:val="28"/>
          <w:lang w:val="de-DE"/>
        </w:rPr>
        <w:t xml:space="preserve">Giải pháp tổ chức không gian, kiến trúc cảnh quan </w:t>
      </w:r>
    </w:p>
    <w:p w:rsidR="00E63F9A" w:rsidRPr="00E63F9A" w:rsidRDefault="008247BF" w:rsidP="00420698">
      <w:pPr>
        <w:spacing w:before="100"/>
        <w:ind w:firstLine="720"/>
        <w:jc w:val="both"/>
        <w:rPr>
          <w:lang w:val="pt-BR"/>
        </w:rPr>
      </w:pPr>
      <w:r>
        <w:rPr>
          <w:lang w:val="pt-BR"/>
        </w:rPr>
        <w:t>*</w:t>
      </w:r>
      <w:r w:rsidR="00E63F9A" w:rsidRPr="00E63F9A">
        <w:rPr>
          <w:lang w:val="pt-BR"/>
        </w:rPr>
        <w:t xml:space="preserve"> Tổ chức không gian quy hoạch:</w:t>
      </w:r>
    </w:p>
    <w:p w:rsidR="00E63F9A" w:rsidRPr="00E63F9A" w:rsidRDefault="00E63F9A" w:rsidP="00420698">
      <w:pPr>
        <w:spacing w:before="100"/>
        <w:ind w:firstLine="720"/>
        <w:jc w:val="both"/>
      </w:pPr>
      <w:r w:rsidRPr="00E63F9A">
        <w:t>Tổ chức không gian quy hoạch toàn khu vực theo các hình thái không gian quy hoạch “Trục và lõi”, các chức năng được tổ chức theo các trục không gian kết hợp các cụm.</w:t>
      </w:r>
    </w:p>
    <w:p w:rsidR="00E63F9A" w:rsidRPr="00E63F9A" w:rsidRDefault="00E63F9A" w:rsidP="00420698">
      <w:pPr>
        <w:spacing w:before="100"/>
        <w:ind w:firstLine="720"/>
        <w:jc w:val="both"/>
      </w:pPr>
      <w:r w:rsidRPr="00E63F9A">
        <w:t>Không gian các khu chức năng được bố trí dựa trên khung cấu trúc hành lang xanh, lõi cây xanh và khung giao thông chính đô thị. Không gian khu dân cư được tổ chức dựa trên yếu tố địa hình cảnh quan với sự kết hợp giữa các loại hình nhà ở. Các khu trung tâm tạo điểm nhấn tại các giao lộ với các trục giao thông chính của thị trấn, trục không gian hoặc sự thay đổi độ cao của các công trình, không gian mở của các khu vực là trung tâm dịch vụ thương mại công cộng, du lịch và khu cây xanh.</w:t>
      </w:r>
    </w:p>
    <w:p w:rsidR="00E63F9A" w:rsidRPr="00E63F9A" w:rsidRDefault="008247BF" w:rsidP="00420698">
      <w:pPr>
        <w:spacing w:before="100"/>
        <w:ind w:firstLine="720"/>
        <w:jc w:val="both"/>
      </w:pPr>
      <w:r>
        <w:t>*</w:t>
      </w:r>
      <w:r w:rsidR="00E63F9A" w:rsidRPr="00E63F9A">
        <w:t xml:space="preserve"> Bố cục không gian các khu vực trọng tâm, điểm nhấn</w:t>
      </w:r>
      <w:r>
        <w:t xml:space="preserve"> </w:t>
      </w:r>
      <w:r w:rsidR="00E63F9A" w:rsidRPr="00E63F9A">
        <w:t>gồm</w:t>
      </w:r>
      <w:r>
        <w:t>:</w:t>
      </w:r>
      <w:r w:rsidR="00E63F9A" w:rsidRPr="00E63F9A">
        <w:t xml:space="preserve"> Khu </w:t>
      </w:r>
      <w:r w:rsidR="00747113">
        <w:t xml:space="preserve">trung tâm hiện hữu của thị trấn; </w:t>
      </w:r>
      <w:r w:rsidR="00E63F9A" w:rsidRPr="00E63F9A">
        <w:t>Khu trung tâm công cộng, dịch vụ,</w:t>
      </w:r>
      <w:r w:rsidR="00747113">
        <w:t xml:space="preserve"> thương mại đô thị mới phía Tây; </w:t>
      </w:r>
      <w:r w:rsidR="00E63F9A" w:rsidRPr="00E63F9A">
        <w:t>Khu trung tâm công cộng, dịch vụ, thương mại đô thị mới phía Bắc.</w:t>
      </w:r>
    </w:p>
    <w:p w:rsidR="00E63F9A" w:rsidRPr="00E63F9A" w:rsidRDefault="008247BF" w:rsidP="00420698">
      <w:pPr>
        <w:spacing w:before="100"/>
        <w:ind w:firstLine="720"/>
        <w:jc w:val="both"/>
      </w:pPr>
      <w:r>
        <w:t>*</w:t>
      </w:r>
      <w:r w:rsidR="00E63F9A" w:rsidRPr="00E63F9A">
        <w:t xml:space="preserve"> Các công trình điểm nhấn gồm: Cụm công trình UBND huyện </w:t>
      </w:r>
      <w:r w:rsidR="00747113">
        <w:t xml:space="preserve">và các ban ngành huyện Thạch Hà; </w:t>
      </w:r>
      <w:r w:rsidR="00E63F9A" w:rsidRPr="00E63F9A">
        <w:t xml:space="preserve">Cụm công trình tổ hợp thương mại, văn phòng, hỗn hợp khu </w:t>
      </w:r>
      <w:r w:rsidR="00747113">
        <w:t xml:space="preserve">đô thị mới phía Tây; </w:t>
      </w:r>
      <w:r w:rsidR="00E63F9A" w:rsidRPr="00E63F9A">
        <w:t>Cụm công trình tổ hợp thương mại, văn phòng, hỗn hợp khu đô thị mới phía Bắc.</w:t>
      </w:r>
    </w:p>
    <w:p w:rsidR="00E63F9A" w:rsidRDefault="008247BF" w:rsidP="00420698">
      <w:pPr>
        <w:spacing w:before="100"/>
        <w:ind w:firstLine="720"/>
        <w:jc w:val="both"/>
        <w:rPr>
          <w:lang w:val="de-DE"/>
        </w:rPr>
      </w:pPr>
      <w:r>
        <w:lastRenderedPageBreak/>
        <w:t>*</w:t>
      </w:r>
      <w:r w:rsidR="00E63F9A" w:rsidRPr="00E63F9A">
        <w:t xml:space="preserve"> Kiến trúc cảnh quan cây xanh công viên, vườn hoa tổ hợp nhiều thành phần kết hợp hài hoà thành một tổng thể chung phục vụ cộng đồng.</w:t>
      </w:r>
    </w:p>
    <w:p w:rsidR="00453F60" w:rsidRDefault="001500C2" w:rsidP="00420698">
      <w:pPr>
        <w:spacing w:before="100"/>
        <w:ind w:firstLine="709"/>
        <w:jc w:val="both"/>
        <w:rPr>
          <w:bCs/>
          <w:szCs w:val="24"/>
        </w:rPr>
      </w:pPr>
      <w:r>
        <w:rPr>
          <w:bCs/>
          <w:lang w:val="pt-BR"/>
        </w:rPr>
        <w:t>6.3.</w:t>
      </w:r>
      <w:r w:rsidR="00896E8B">
        <w:rPr>
          <w:bCs/>
          <w:lang w:val="pt-BR"/>
        </w:rPr>
        <w:t xml:space="preserve"> Cơ cấu sử dụng đất</w:t>
      </w:r>
      <w:r w:rsidR="00747113">
        <w:rPr>
          <w:bCs/>
          <w:lang w:val="pt-BR"/>
        </w:rPr>
        <w:t xml:space="preserve"> </w:t>
      </w:r>
      <w:r w:rsidR="00747113">
        <w:rPr>
          <w:bCs/>
          <w:szCs w:val="24"/>
        </w:rPr>
        <w:t>theo Bảng tổng hợp:</w:t>
      </w:r>
    </w:p>
    <w:tbl>
      <w:tblPr>
        <w:tblW w:w="914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75"/>
        <w:gridCol w:w="994"/>
        <w:gridCol w:w="909"/>
        <w:gridCol w:w="965"/>
        <w:gridCol w:w="1043"/>
        <w:gridCol w:w="952"/>
      </w:tblGrid>
      <w:tr w:rsidR="00747113" w:rsidRPr="00122678" w:rsidTr="00747113">
        <w:trPr>
          <w:trHeight w:val="321"/>
        </w:trPr>
        <w:tc>
          <w:tcPr>
            <w:tcW w:w="709" w:type="dxa"/>
            <w:vMerge w:val="restart"/>
            <w:vAlign w:val="center"/>
          </w:tcPr>
          <w:p w:rsidR="00747113" w:rsidRPr="00122678" w:rsidRDefault="00747113" w:rsidP="00747113">
            <w:pPr>
              <w:autoSpaceDE w:val="0"/>
              <w:autoSpaceDN w:val="0"/>
              <w:adjustRightInd w:val="0"/>
              <w:ind w:left="-155" w:right="-81"/>
              <w:jc w:val="center"/>
              <w:rPr>
                <w:sz w:val="26"/>
                <w:szCs w:val="26"/>
              </w:rPr>
            </w:pPr>
            <w:r w:rsidRPr="00747113">
              <w:rPr>
                <w:sz w:val="26"/>
                <w:szCs w:val="26"/>
              </w:rPr>
              <w:t>TT</w:t>
            </w:r>
          </w:p>
        </w:tc>
        <w:tc>
          <w:tcPr>
            <w:tcW w:w="3575" w:type="dxa"/>
            <w:vMerge w:val="restart"/>
            <w:vAlign w:val="center"/>
          </w:tcPr>
          <w:p w:rsidR="00747113" w:rsidRPr="00122678" w:rsidRDefault="00747113" w:rsidP="00747113">
            <w:pPr>
              <w:autoSpaceDE w:val="0"/>
              <w:autoSpaceDN w:val="0"/>
              <w:adjustRightInd w:val="0"/>
              <w:ind w:left="-135" w:right="-81"/>
              <w:jc w:val="center"/>
              <w:rPr>
                <w:sz w:val="26"/>
                <w:szCs w:val="26"/>
              </w:rPr>
            </w:pPr>
            <w:r w:rsidRPr="00122678">
              <w:rPr>
                <w:sz w:val="26"/>
                <w:szCs w:val="26"/>
              </w:rPr>
              <w:t>Loại đất</w:t>
            </w:r>
          </w:p>
        </w:tc>
        <w:tc>
          <w:tcPr>
            <w:tcW w:w="1903" w:type="dxa"/>
            <w:gridSpan w:val="2"/>
            <w:vAlign w:val="center"/>
          </w:tcPr>
          <w:p w:rsidR="00747113" w:rsidRPr="00122678" w:rsidRDefault="00747113" w:rsidP="00747113">
            <w:pPr>
              <w:autoSpaceDE w:val="0"/>
              <w:autoSpaceDN w:val="0"/>
              <w:adjustRightInd w:val="0"/>
              <w:ind w:left="-135" w:right="-81"/>
              <w:jc w:val="center"/>
              <w:rPr>
                <w:sz w:val="26"/>
                <w:szCs w:val="26"/>
              </w:rPr>
            </w:pPr>
            <w:r w:rsidRPr="00122678">
              <w:rPr>
                <w:sz w:val="26"/>
                <w:szCs w:val="26"/>
              </w:rPr>
              <w:t>Hiện trạng</w:t>
            </w:r>
          </w:p>
        </w:tc>
        <w:tc>
          <w:tcPr>
            <w:tcW w:w="2960" w:type="dxa"/>
            <w:gridSpan w:val="3"/>
            <w:vAlign w:val="center"/>
          </w:tcPr>
          <w:p w:rsidR="00747113" w:rsidRPr="00122678" w:rsidRDefault="00747113" w:rsidP="00747113">
            <w:pPr>
              <w:autoSpaceDE w:val="0"/>
              <w:autoSpaceDN w:val="0"/>
              <w:adjustRightInd w:val="0"/>
              <w:ind w:left="-135" w:right="-81"/>
              <w:jc w:val="center"/>
              <w:rPr>
                <w:sz w:val="26"/>
                <w:szCs w:val="26"/>
              </w:rPr>
            </w:pPr>
            <w:r w:rsidRPr="00122678">
              <w:rPr>
                <w:sz w:val="26"/>
                <w:szCs w:val="26"/>
              </w:rPr>
              <w:t>Quy hoạch</w:t>
            </w:r>
          </w:p>
        </w:tc>
      </w:tr>
      <w:tr w:rsidR="00747113" w:rsidRPr="00122678" w:rsidTr="00747113">
        <w:trPr>
          <w:trHeight w:val="573"/>
        </w:trPr>
        <w:tc>
          <w:tcPr>
            <w:tcW w:w="709" w:type="dxa"/>
            <w:vMerge/>
            <w:vAlign w:val="center"/>
          </w:tcPr>
          <w:p w:rsidR="00747113" w:rsidRPr="00122678" w:rsidRDefault="00747113" w:rsidP="00747113">
            <w:pPr>
              <w:autoSpaceDE w:val="0"/>
              <w:autoSpaceDN w:val="0"/>
              <w:adjustRightInd w:val="0"/>
              <w:ind w:left="-155" w:right="-81"/>
              <w:jc w:val="center"/>
              <w:rPr>
                <w:sz w:val="26"/>
                <w:szCs w:val="26"/>
              </w:rPr>
            </w:pPr>
          </w:p>
        </w:tc>
        <w:tc>
          <w:tcPr>
            <w:tcW w:w="3575" w:type="dxa"/>
            <w:vMerge/>
            <w:vAlign w:val="center"/>
          </w:tcPr>
          <w:p w:rsidR="00747113" w:rsidRPr="00122678" w:rsidRDefault="00747113" w:rsidP="00747113">
            <w:pPr>
              <w:autoSpaceDE w:val="0"/>
              <w:autoSpaceDN w:val="0"/>
              <w:adjustRightInd w:val="0"/>
              <w:ind w:left="-135" w:right="-81"/>
              <w:jc w:val="center"/>
              <w:rPr>
                <w:sz w:val="26"/>
                <w:szCs w:val="26"/>
              </w:rPr>
            </w:pPr>
          </w:p>
        </w:tc>
        <w:tc>
          <w:tcPr>
            <w:tcW w:w="994" w:type="dxa"/>
            <w:vAlign w:val="center"/>
          </w:tcPr>
          <w:p w:rsidR="00747113" w:rsidRDefault="00747113" w:rsidP="00747113">
            <w:pPr>
              <w:autoSpaceDE w:val="0"/>
              <w:autoSpaceDN w:val="0"/>
              <w:adjustRightInd w:val="0"/>
              <w:ind w:left="-135" w:right="-81"/>
              <w:jc w:val="center"/>
              <w:rPr>
                <w:bCs/>
                <w:sz w:val="26"/>
                <w:szCs w:val="26"/>
              </w:rPr>
            </w:pPr>
            <w:r w:rsidRPr="00122678">
              <w:rPr>
                <w:bCs/>
                <w:sz w:val="26"/>
                <w:szCs w:val="26"/>
              </w:rPr>
              <w:t xml:space="preserve">Diện </w:t>
            </w:r>
          </w:p>
          <w:p w:rsidR="00747113" w:rsidRPr="00122678" w:rsidRDefault="00747113" w:rsidP="00747113">
            <w:pPr>
              <w:autoSpaceDE w:val="0"/>
              <w:autoSpaceDN w:val="0"/>
              <w:adjustRightInd w:val="0"/>
              <w:ind w:left="-135" w:right="-81"/>
              <w:jc w:val="center"/>
              <w:rPr>
                <w:bCs/>
                <w:sz w:val="26"/>
                <w:szCs w:val="26"/>
              </w:rPr>
            </w:pPr>
            <w:r w:rsidRPr="00122678">
              <w:rPr>
                <w:bCs/>
                <w:sz w:val="26"/>
                <w:szCs w:val="26"/>
              </w:rPr>
              <w:t>tích</w:t>
            </w:r>
            <w:r>
              <w:rPr>
                <w:bCs/>
                <w:sz w:val="26"/>
                <w:szCs w:val="26"/>
              </w:rPr>
              <w:t xml:space="preserve"> </w:t>
            </w:r>
            <w:r w:rsidRPr="00122678">
              <w:rPr>
                <w:bCs/>
                <w:sz w:val="26"/>
                <w:szCs w:val="26"/>
              </w:rPr>
              <w:t>(ha)</w:t>
            </w:r>
          </w:p>
        </w:tc>
        <w:tc>
          <w:tcPr>
            <w:tcW w:w="909" w:type="dxa"/>
            <w:vAlign w:val="center"/>
          </w:tcPr>
          <w:p w:rsidR="00747113" w:rsidRPr="00122678" w:rsidRDefault="00747113" w:rsidP="00747113">
            <w:pPr>
              <w:autoSpaceDE w:val="0"/>
              <w:autoSpaceDN w:val="0"/>
              <w:adjustRightInd w:val="0"/>
              <w:ind w:left="-135" w:right="-81"/>
              <w:jc w:val="center"/>
              <w:rPr>
                <w:sz w:val="26"/>
                <w:szCs w:val="26"/>
              </w:rPr>
            </w:pPr>
            <w:r w:rsidRPr="00122678">
              <w:rPr>
                <w:sz w:val="26"/>
                <w:szCs w:val="26"/>
              </w:rPr>
              <w:t>%</w:t>
            </w:r>
          </w:p>
        </w:tc>
        <w:tc>
          <w:tcPr>
            <w:tcW w:w="965" w:type="dxa"/>
            <w:vAlign w:val="center"/>
          </w:tcPr>
          <w:p w:rsidR="00747113" w:rsidRDefault="00747113" w:rsidP="00747113">
            <w:pPr>
              <w:autoSpaceDE w:val="0"/>
              <w:autoSpaceDN w:val="0"/>
              <w:adjustRightInd w:val="0"/>
              <w:ind w:left="-135" w:right="-81"/>
              <w:jc w:val="center"/>
              <w:rPr>
                <w:bCs/>
                <w:sz w:val="26"/>
                <w:szCs w:val="26"/>
              </w:rPr>
            </w:pPr>
            <w:r w:rsidRPr="00122678">
              <w:rPr>
                <w:bCs/>
                <w:sz w:val="26"/>
                <w:szCs w:val="26"/>
              </w:rPr>
              <w:t xml:space="preserve">Diện </w:t>
            </w:r>
          </w:p>
          <w:p w:rsidR="00747113" w:rsidRPr="00122678" w:rsidRDefault="00747113" w:rsidP="00747113">
            <w:pPr>
              <w:autoSpaceDE w:val="0"/>
              <w:autoSpaceDN w:val="0"/>
              <w:adjustRightInd w:val="0"/>
              <w:ind w:left="-135" w:right="-81"/>
              <w:jc w:val="center"/>
              <w:rPr>
                <w:bCs/>
                <w:sz w:val="26"/>
                <w:szCs w:val="26"/>
              </w:rPr>
            </w:pPr>
            <w:r w:rsidRPr="00122678">
              <w:rPr>
                <w:bCs/>
                <w:sz w:val="26"/>
                <w:szCs w:val="26"/>
              </w:rPr>
              <w:t>tích (ha)</w:t>
            </w:r>
          </w:p>
        </w:tc>
        <w:tc>
          <w:tcPr>
            <w:tcW w:w="1043" w:type="dxa"/>
            <w:vAlign w:val="center"/>
          </w:tcPr>
          <w:p w:rsidR="00747113" w:rsidRPr="00122678" w:rsidRDefault="00747113" w:rsidP="00747113">
            <w:pPr>
              <w:autoSpaceDE w:val="0"/>
              <w:autoSpaceDN w:val="0"/>
              <w:adjustRightInd w:val="0"/>
              <w:ind w:left="-135" w:right="-81"/>
              <w:jc w:val="center"/>
              <w:rPr>
                <w:sz w:val="26"/>
                <w:szCs w:val="26"/>
              </w:rPr>
            </w:pPr>
            <w:r w:rsidRPr="00122678">
              <w:rPr>
                <w:sz w:val="26"/>
                <w:szCs w:val="26"/>
              </w:rPr>
              <w:t>%</w:t>
            </w:r>
          </w:p>
        </w:tc>
        <w:tc>
          <w:tcPr>
            <w:tcW w:w="952" w:type="dxa"/>
            <w:vAlign w:val="center"/>
          </w:tcPr>
          <w:p w:rsidR="00747113" w:rsidRPr="00122678" w:rsidRDefault="00747113" w:rsidP="00747113">
            <w:pPr>
              <w:autoSpaceDE w:val="0"/>
              <w:autoSpaceDN w:val="0"/>
              <w:adjustRightInd w:val="0"/>
              <w:ind w:left="-135" w:right="-81"/>
              <w:jc w:val="center"/>
              <w:rPr>
                <w:bCs/>
                <w:sz w:val="26"/>
                <w:szCs w:val="26"/>
              </w:rPr>
            </w:pPr>
            <w:r w:rsidRPr="00122678">
              <w:rPr>
                <w:bCs/>
                <w:sz w:val="26"/>
                <w:szCs w:val="26"/>
              </w:rPr>
              <w:t>m</w:t>
            </w:r>
            <w:r w:rsidRPr="00122678">
              <w:rPr>
                <w:bCs/>
                <w:sz w:val="26"/>
                <w:szCs w:val="26"/>
                <w:vertAlign w:val="superscript"/>
              </w:rPr>
              <w:t>2</w:t>
            </w:r>
            <w:r w:rsidRPr="00122678">
              <w:rPr>
                <w:bCs/>
                <w:sz w:val="26"/>
                <w:szCs w:val="26"/>
              </w:rPr>
              <w:t>/ người</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rPr>
                <w:sz w:val="26"/>
                <w:szCs w:val="26"/>
              </w:rPr>
            </w:pPr>
            <w:r w:rsidRPr="00122678">
              <w:rPr>
                <w:sz w:val="26"/>
                <w:szCs w:val="26"/>
              </w:rPr>
              <w:t>Tổng diện tích đất quy hoạch</w:t>
            </w:r>
          </w:p>
        </w:tc>
        <w:tc>
          <w:tcPr>
            <w:tcW w:w="994" w:type="dxa"/>
            <w:vAlign w:val="center"/>
          </w:tcPr>
          <w:p w:rsidR="00747113" w:rsidRPr="00122678" w:rsidRDefault="00747113" w:rsidP="00130A74">
            <w:pPr>
              <w:autoSpaceDE w:val="0"/>
              <w:autoSpaceDN w:val="0"/>
              <w:adjustRightInd w:val="0"/>
              <w:jc w:val="center"/>
              <w:rPr>
                <w:bCs/>
                <w:sz w:val="26"/>
                <w:szCs w:val="26"/>
              </w:rPr>
            </w:pPr>
            <w:r w:rsidRPr="00122678">
              <w:rPr>
                <w:bCs/>
                <w:sz w:val="26"/>
                <w:szCs w:val="26"/>
              </w:rPr>
              <w:t>861.88</w:t>
            </w:r>
          </w:p>
        </w:tc>
        <w:tc>
          <w:tcPr>
            <w:tcW w:w="909" w:type="dxa"/>
            <w:vAlign w:val="center"/>
          </w:tcPr>
          <w:p w:rsidR="00747113" w:rsidRPr="00122678" w:rsidRDefault="00747113" w:rsidP="00747113">
            <w:pPr>
              <w:autoSpaceDE w:val="0"/>
              <w:autoSpaceDN w:val="0"/>
              <w:adjustRightInd w:val="0"/>
              <w:ind w:right="-131"/>
              <w:jc w:val="center"/>
              <w:rPr>
                <w:bCs/>
                <w:sz w:val="26"/>
                <w:szCs w:val="26"/>
              </w:rPr>
            </w:pPr>
            <w:r w:rsidRPr="00122678">
              <w:rPr>
                <w:bCs/>
                <w:sz w:val="26"/>
                <w:szCs w:val="26"/>
              </w:rPr>
              <w:t>100.00</w:t>
            </w:r>
          </w:p>
        </w:tc>
        <w:tc>
          <w:tcPr>
            <w:tcW w:w="965" w:type="dxa"/>
            <w:vAlign w:val="center"/>
          </w:tcPr>
          <w:p w:rsidR="00747113" w:rsidRPr="00122678" w:rsidRDefault="00747113" w:rsidP="00130A74">
            <w:pPr>
              <w:autoSpaceDE w:val="0"/>
              <w:autoSpaceDN w:val="0"/>
              <w:adjustRightInd w:val="0"/>
              <w:jc w:val="center"/>
              <w:rPr>
                <w:bCs/>
                <w:sz w:val="26"/>
                <w:szCs w:val="26"/>
              </w:rPr>
            </w:pPr>
            <w:r w:rsidRPr="00122678">
              <w:rPr>
                <w:bCs/>
                <w:sz w:val="26"/>
                <w:szCs w:val="26"/>
              </w:rPr>
              <w:t>861.88</w:t>
            </w:r>
          </w:p>
        </w:tc>
        <w:tc>
          <w:tcPr>
            <w:tcW w:w="1043" w:type="dxa"/>
            <w:vAlign w:val="center"/>
          </w:tcPr>
          <w:p w:rsidR="00747113" w:rsidRPr="00122678" w:rsidRDefault="00747113" w:rsidP="00130A74">
            <w:pPr>
              <w:autoSpaceDE w:val="0"/>
              <w:autoSpaceDN w:val="0"/>
              <w:adjustRightInd w:val="0"/>
              <w:jc w:val="center"/>
              <w:rPr>
                <w:bCs/>
                <w:sz w:val="26"/>
                <w:szCs w:val="26"/>
              </w:rPr>
            </w:pPr>
            <w:r w:rsidRPr="00122678">
              <w:rPr>
                <w:bCs/>
                <w:sz w:val="26"/>
                <w:szCs w:val="26"/>
              </w:rPr>
              <w:t>100.00</w:t>
            </w:r>
          </w:p>
        </w:tc>
        <w:tc>
          <w:tcPr>
            <w:tcW w:w="952" w:type="dxa"/>
            <w:vAlign w:val="center"/>
          </w:tcPr>
          <w:p w:rsidR="00747113" w:rsidRPr="00122678" w:rsidRDefault="00747113" w:rsidP="00130A74">
            <w:pPr>
              <w:autoSpaceDE w:val="0"/>
              <w:autoSpaceDN w:val="0"/>
              <w:adjustRightInd w:val="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xây dựng đô thị</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222.59</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25.83</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497.28</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57.70</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khác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639.29</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74.17</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364.60</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42.30</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i/>
                <w:sz w:val="26"/>
                <w:szCs w:val="26"/>
              </w:rPr>
            </w:pPr>
            <w:r w:rsidRPr="00122678">
              <w:rPr>
                <w:bCs/>
                <w:i/>
                <w:sz w:val="26"/>
                <w:szCs w:val="26"/>
              </w:rPr>
              <w:t>A</w:t>
            </w:r>
          </w:p>
        </w:tc>
        <w:tc>
          <w:tcPr>
            <w:tcW w:w="3575" w:type="dxa"/>
            <w:vAlign w:val="center"/>
          </w:tcPr>
          <w:p w:rsidR="00747113" w:rsidRPr="00122678" w:rsidRDefault="00747113" w:rsidP="00130A74">
            <w:pPr>
              <w:autoSpaceDE w:val="0"/>
              <w:autoSpaceDN w:val="0"/>
              <w:adjustRightInd w:val="0"/>
              <w:spacing w:before="40" w:after="40"/>
              <w:rPr>
                <w:i/>
                <w:sz w:val="26"/>
                <w:szCs w:val="26"/>
              </w:rPr>
            </w:pPr>
            <w:r w:rsidRPr="00122678">
              <w:rPr>
                <w:i/>
                <w:sz w:val="26"/>
                <w:szCs w:val="26"/>
              </w:rPr>
              <w:t>Đất xây dựng đô thị</w:t>
            </w:r>
          </w:p>
        </w:tc>
        <w:tc>
          <w:tcPr>
            <w:tcW w:w="994" w:type="dxa"/>
            <w:vAlign w:val="center"/>
          </w:tcPr>
          <w:p w:rsidR="00747113" w:rsidRPr="00122678" w:rsidRDefault="00747113" w:rsidP="00130A74">
            <w:pPr>
              <w:autoSpaceDE w:val="0"/>
              <w:autoSpaceDN w:val="0"/>
              <w:adjustRightInd w:val="0"/>
              <w:spacing w:before="40" w:after="40"/>
              <w:jc w:val="center"/>
              <w:rPr>
                <w:bCs/>
                <w:i/>
                <w:sz w:val="26"/>
                <w:szCs w:val="26"/>
              </w:rPr>
            </w:pPr>
            <w:r w:rsidRPr="00122678">
              <w:rPr>
                <w:bCs/>
                <w:i/>
                <w:sz w:val="26"/>
                <w:szCs w:val="26"/>
              </w:rPr>
              <w:t>222.59</w:t>
            </w:r>
          </w:p>
        </w:tc>
        <w:tc>
          <w:tcPr>
            <w:tcW w:w="909" w:type="dxa"/>
            <w:vAlign w:val="center"/>
          </w:tcPr>
          <w:p w:rsidR="00747113" w:rsidRPr="00122678" w:rsidRDefault="00747113" w:rsidP="00130A74">
            <w:pPr>
              <w:autoSpaceDE w:val="0"/>
              <w:autoSpaceDN w:val="0"/>
              <w:adjustRightInd w:val="0"/>
              <w:spacing w:before="40" w:after="40"/>
              <w:jc w:val="center"/>
              <w:rPr>
                <w:bCs/>
                <w:i/>
                <w:spacing w:val="-4"/>
                <w:sz w:val="26"/>
                <w:szCs w:val="26"/>
              </w:rPr>
            </w:pPr>
            <w:r w:rsidRPr="00122678">
              <w:rPr>
                <w:bCs/>
                <w:i/>
                <w:spacing w:val="-4"/>
                <w:sz w:val="26"/>
                <w:szCs w:val="26"/>
              </w:rPr>
              <w:t>100.00</w:t>
            </w:r>
          </w:p>
        </w:tc>
        <w:tc>
          <w:tcPr>
            <w:tcW w:w="965" w:type="dxa"/>
            <w:vAlign w:val="center"/>
          </w:tcPr>
          <w:p w:rsidR="00747113" w:rsidRPr="00122678" w:rsidRDefault="00747113" w:rsidP="00130A74">
            <w:pPr>
              <w:autoSpaceDE w:val="0"/>
              <w:autoSpaceDN w:val="0"/>
              <w:adjustRightInd w:val="0"/>
              <w:spacing w:before="40" w:after="40"/>
              <w:jc w:val="center"/>
              <w:rPr>
                <w:bCs/>
                <w:i/>
                <w:sz w:val="26"/>
                <w:szCs w:val="26"/>
              </w:rPr>
            </w:pPr>
            <w:r w:rsidRPr="00122678">
              <w:rPr>
                <w:bCs/>
                <w:i/>
                <w:sz w:val="26"/>
                <w:szCs w:val="26"/>
              </w:rPr>
              <w:t>497.28</w:t>
            </w:r>
          </w:p>
        </w:tc>
        <w:tc>
          <w:tcPr>
            <w:tcW w:w="1043" w:type="dxa"/>
            <w:vAlign w:val="center"/>
          </w:tcPr>
          <w:p w:rsidR="00747113" w:rsidRPr="00122678" w:rsidRDefault="00747113" w:rsidP="00130A74">
            <w:pPr>
              <w:autoSpaceDE w:val="0"/>
              <w:autoSpaceDN w:val="0"/>
              <w:adjustRightInd w:val="0"/>
              <w:spacing w:before="40" w:after="40"/>
              <w:jc w:val="center"/>
              <w:rPr>
                <w:bCs/>
                <w:i/>
                <w:sz w:val="26"/>
                <w:szCs w:val="26"/>
              </w:rPr>
            </w:pPr>
            <w:r w:rsidRPr="00122678">
              <w:rPr>
                <w:bCs/>
                <w:i/>
                <w:sz w:val="26"/>
                <w:szCs w:val="26"/>
              </w:rPr>
              <w:t>100.00</w:t>
            </w:r>
          </w:p>
        </w:tc>
        <w:tc>
          <w:tcPr>
            <w:tcW w:w="952" w:type="dxa"/>
            <w:vAlign w:val="center"/>
          </w:tcPr>
          <w:p w:rsidR="00747113" w:rsidRPr="00122678" w:rsidRDefault="00747113" w:rsidP="00130A74">
            <w:pPr>
              <w:autoSpaceDE w:val="0"/>
              <w:autoSpaceDN w:val="0"/>
              <w:adjustRightInd w:val="0"/>
              <w:spacing w:before="40" w:after="40"/>
              <w:jc w:val="center"/>
              <w:rPr>
                <w:i/>
                <w:sz w:val="26"/>
                <w:szCs w:val="26"/>
              </w:rPr>
            </w:pPr>
            <w:r w:rsidRPr="00122678">
              <w:rPr>
                <w:i/>
                <w:sz w:val="26"/>
                <w:szCs w:val="26"/>
              </w:rPr>
              <w:t>275.40</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i/>
                <w:sz w:val="26"/>
                <w:szCs w:val="26"/>
              </w:rPr>
            </w:pPr>
            <w:r w:rsidRPr="00122678">
              <w:rPr>
                <w:bCs/>
                <w:i/>
                <w:sz w:val="26"/>
                <w:szCs w:val="26"/>
              </w:rPr>
              <w:t>AI</w:t>
            </w:r>
          </w:p>
        </w:tc>
        <w:tc>
          <w:tcPr>
            <w:tcW w:w="3575" w:type="dxa"/>
            <w:vAlign w:val="center"/>
          </w:tcPr>
          <w:p w:rsidR="00747113" w:rsidRPr="00122678" w:rsidRDefault="00747113" w:rsidP="00747113">
            <w:pPr>
              <w:autoSpaceDE w:val="0"/>
              <w:autoSpaceDN w:val="0"/>
              <w:adjustRightInd w:val="0"/>
              <w:spacing w:before="40" w:after="40"/>
              <w:ind w:right="-191"/>
              <w:rPr>
                <w:i/>
                <w:spacing w:val="-6"/>
                <w:sz w:val="26"/>
                <w:szCs w:val="26"/>
              </w:rPr>
            </w:pPr>
            <w:r w:rsidRPr="00122678">
              <w:rPr>
                <w:i/>
                <w:spacing w:val="-6"/>
                <w:sz w:val="26"/>
                <w:szCs w:val="26"/>
              </w:rPr>
              <w:t>Đất các công trình trong đơn vị ở</w:t>
            </w:r>
          </w:p>
        </w:tc>
        <w:tc>
          <w:tcPr>
            <w:tcW w:w="994" w:type="dxa"/>
            <w:vAlign w:val="center"/>
          </w:tcPr>
          <w:p w:rsidR="00747113" w:rsidRPr="00122678" w:rsidRDefault="00747113" w:rsidP="00130A74">
            <w:pPr>
              <w:autoSpaceDE w:val="0"/>
              <w:autoSpaceDN w:val="0"/>
              <w:adjustRightInd w:val="0"/>
              <w:spacing w:before="40" w:after="40"/>
              <w:jc w:val="center"/>
              <w:rPr>
                <w:bCs/>
                <w:i/>
                <w:sz w:val="26"/>
                <w:szCs w:val="26"/>
              </w:rPr>
            </w:pPr>
            <w:r w:rsidRPr="00122678">
              <w:rPr>
                <w:bCs/>
                <w:i/>
                <w:sz w:val="26"/>
                <w:szCs w:val="26"/>
              </w:rPr>
              <w:t>190.25</w:t>
            </w:r>
          </w:p>
        </w:tc>
        <w:tc>
          <w:tcPr>
            <w:tcW w:w="909" w:type="dxa"/>
            <w:vAlign w:val="center"/>
          </w:tcPr>
          <w:p w:rsidR="00747113" w:rsidRPr="00122678" w:rsidRDefault="00747113" w:rsidP="00130A74">
            <w:pPr>
              <w:autoSpaceDE w:val="0"/>
              <w:autoSpaceDN w:val="0"/>
              <w:adjustRightInd w:val="0"/>
              <w:spacing w:before="40" w:after="40"/>
              <w:jc w:val="center"/>
              <w:rPr>
                <w:bCs/>
                <w:i/>
                <w:sz w:val="26"/>
                <w:szCs w:val="26"/>
              </w:rPr>
            </w:pPr>
            <w:r w:rsidRPr="00122678">
              <w:rPr>
                <w:bCs/>
                <w:i/>
                <w:sz w:val="26"/>
                <w:szCs w:val="26"/>
              </w:rPr>
              <w:t>85.47</w:t>
            </w:r>
          </w:p>
        </w:tc>
        <w:tc>
          <w:tcPr>
            <w:tcW w:w="965" w:type="dxa"/>
            <w:vAlign w:val="center"/>
          </w:tcPr>
          <w:p w:rsidR="00747113" w:rsidRPr="00122678" w:rsidRDefault="00747113" w:rsidP="00130A74">
            <w:pPr>
              <w:autoSpaceDE w:val="0"/>
              <w:autoSpaceDN w:val="0"/>
              <w:adjustRightInd w:val="0"/>
              <w:spacing w:before="40" w:after="40"/>
              <w:jc w:val="center"/>
              <w:rPr>
                <w:bCs/>
                <w:i/>
                <w:sz w:val="26"/>
                <w:szCs w:val="26"/>
              </w:rPr>
            </w:pPr>
            <w:r w:rsidRPr="00122678">
              <w:rPr>
                <w:bCs/>
                <w:i/>
                <w:sz w:val="26"/>
                <w:szCs w:val="26"/>
              </w:rPr>
              <w:t>347.97</w:t>
            </w:r>
          </w:p>
        </w:tc>
        <w:tc>
          <w:tcPr>
            <w:tcW w:w="1043" w:type="dxa"/>
            <w:vAlign w:val="center"/>
          </w:tcPr>
          <w:p w:rsidR="00747113" w:rsidRPr="00122678" w:rsidRDefault="00747113" w:rsidP="00130A74">
            <w:pPr>
              <w:autoSpaceDE w:val="0"/>
              <w:autoSpaceDN w:val="0"/>
              <w:adjustRightInd w:val="0"/>
              <w:spacing w:before="40" w:after="40"/>
              <w:jc w:val="center"/>
              <w:rPr>
                <w:bCs/>
                <w:i/>
                <w:sz w:val="26"/>
                <w:szCs w:val="26"/>
              </w:rPr>
            </w:pPr>
            <w:r w:rsidRPr="00122678">
              <w:rPr>
                <w:bCs/>
                <w:i/>
                <w:sz w:val="26"/>
                <w:szCs w:val="26"/>
              </w:rPr>
              <w:t>69.97</w:t>
            </w:r>
          </w:p>
        </w:tc>
        <w:tc>
          <w:tcPr>
            <w:tcW w:w="952" w:type="dxa"/>
            <w:vAlign w:val="center"/>
          </w:tcPr>
          <w:p w:rsidR="00747113" w:rsidRPr="00122678" w:rsidRDefault="00747113" w:rsidP="00130A74">
            <w:pPr>
              <w:autoSpaceDE w:val="0"/>
              <w:autoSpaceDN w:val="0"/>
              <w:adjustRightInd w:val="0"/>
              <w:spacing w:before="40" w:after="40"/>
              <w:jc w:val="center"/>
              <w:rPr>
                <w:i/>
                <w:sz w:val="26"/>
                <w:szCs w:val="26"/>
              </w:rPr>
            </w:pPr>
            <w:r w:rsidRPr="00122678">
              <w:rPr>
                <w:i/>
                <w:sz w:val="26"/>
                <w:szCs w:val="26"/>
              </w:rPr>
              <w:t>192.71</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AI.1</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nhóm nhà ở</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174.5</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78.40</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266.30</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53.55</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147.48</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1</w:t>
            </w:r>
          </w:p>
        </w:tc>
        <w:tc>
          <w:tcPr>
            <w:tcW w:w="3575" w:type="dxa"/>
            <w:vAlign w:val="center"/>
          </w:tcPr>
          <w:p w:rsidR="00747113" w:rsidRPr="00122678" w:rsidRDefault="00747113" w:rsidP="00747113">
            <w:pPr>
              <w:autoSpaceDE w:val="0"/>
              <w:autoSpaceDN w:val="0"/>
              <w:adjustRightInd w:val="0"/>
              <w:spacing w:before="40" w:after="40"/>
              <w:ind w:right="-191"/>
              <w:rPr>
                <w:spacing w:val="-8"/>
                <w:sz w:val="26"/>
                <w:szCs w:val="26"/>
              </w:rPr>
            </w:pPr>
            <w:r w:rsidRPr="00122678">
              <w:rPr>
                <w:spacing w:val="-8"/>
                <w:sz w:val="26"/>
                <w:szCs w:val="26"/>
              </w:rPr>
              <w:t>- Đất nhóm nhà ở hiện trạng cải tạo</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174.50</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78.40</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181.99</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36.60</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175.00</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2</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nhóm nhà ở xây mới</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84.31</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16.95</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110.11</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AI.2</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các công trình công cộng, dịch vụ và hỗn hợp</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7.25</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3.26</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18.92</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3.80</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10.48</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công trình giáo dục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5.76</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2.59</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11.69</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2.35</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6.47</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trường mầm non</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1.39</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0.62</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3.46</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0.69</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trường tiểu học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1.17</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0.53</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3.22</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0.65</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trường THCS</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3.20</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1.44</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5.01</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1.01</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công trình dịch vụ</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0.30</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0.13</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4.93</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0.99</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2.73</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c</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công trình văn hoá</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0.87</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0.39</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1.59</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0.32</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0.88</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d</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công trình y tế</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0.08</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0.04</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0.50</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0.10</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0.28</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e</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trụ sở làm việc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0.24</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0.11</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0.22</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0.04</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0.12</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AI.3</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cây xanh khu ở</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16.52</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3.32</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9.15</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-Trong đó mặt nước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1.00</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0.20</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AI.4</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giao thông nội bộ</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8.50</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3.82</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46.23</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9.30</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r w:rsidRPr="00122678">
              <w:rPr>
                <w:sz w:val="26"/>
                <w:szCs w:val="26"/>
              </w:rPr>
              <w:t>25.60</w:t>
            </w: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i/>
                <w:spacing w:val="-6"/>
                <w:sz w:val="26"/>
                <w:szCs w:val="26"/>
              </w:rPr>
            </w:pPr>
            <w:r w:rsidRPr="00122678">
              <w:rPr>
                <w:bCs/>
                <w:i/>
                <w:spacing w:val="-6"/>
                <w:sz w:val="26"/>
                <w:szCs w:val="26"/>
              </w:rPr>
              <w:t>AII</w:t>
            </w:r>
          </w:p>
        </w:tc>
        <w:tc>
          <w:tcPr>
            <w:tcW w:w="3575" w:type="dxa"/>
            <w:vAlign w:val="center"/>
          </w:tcPr>
          <w:p w:rsidR="00747113" w:rsidRPr="00122678" w:rsidRDefault="00747113" w:rsidP="00130A74">
            <w:pPr>
              <w:autoSpaceDE w:val="0"/>
              <w:autoSpaceDN w:val="0"/>
              <w:adjustRightInd w:val="0"/>
              <w:spacing w:before="40" w:after="40"/>
              <w:rPr>
                <w:i/>
                <w:spacing w:val="-6"/>
                <w:sz w:val="26"/>
                <w:szCs w:val="26"/>
              </w:rPr>
            </w:pPr>
            <w:r w:rsidRPr="00122678">
              <w:rPr>
                <w:i/>
                <w:spacing w:val="-6"/>
                <w:sz w:val="26"/>
                <w:szCs w:val="26"/>
              </w:rPr>
              <w:t>Đất các công trình ngoài đơn vị ở</w:t>
            </w:r>
          </w:p>
        </w:tc>
        <w:tc>
          <w:tcPr>
            <w:tcW w:w="994" w:type="dxa"/>
            <w:vAlign w:val="center"/>
          </w:tcPr>
          <w:p w:rsidR="00747113" w:rsidRPr="00122678" w:rsidRDefault="00747113" w:rsidP="00130A74">
            <w:pPr>
              <w:autoSpaceDE w:val="0"/>
              <w:autoSpaceDN w:val="0"/>
              <w:adjustRightInd w:val="0"/>
              <w:spacing w:before="40" w:after="40"/>
              <w:jc w:val="center"/>
              <w:rPr>
                <w:bCs/>
                <w:i/>
                <w:spacing w:val="-6"/>
                <w:sz w:val="26"/>
                <w:szCs w:val="26"/>
              </w:rPr>
            </w:pPr>
            <w:r w:rsidRPr="00122678">
              <w:rPr>
                <w:bCs/>
                <w:i/>
                <w:spacing w:val="-6"/>
                <w:sz w:val="26"/>
                <w:szCs w:val="26"/>
              </w:rPr>
              <w:t>32.34</w:t>
            </w:r>
          </w:p>
        </w:tc>
        <w:tc>
          <w:tcPr>
            <w:tcW w:w="909" w:type="dxa"/>
            <w:vAlign w:val="center"/>
          </w:tcPr>
          <w:p w:rsidR="00747113" w:rsidRPr="00122678" w:rsidRDefault="00747113" w:rsidP="00130A74">
            <w:pPr>
              <w:autoSpaceDE w:val="0"/>
              <w:autoSpaceDN w:val="0"/>
              <w:adjustRightInd w:val="0"/>
              <w:spacing w:before="40" w:after="40"/>
              <w:jc w:val="center"/>
              <w:rPr>
                <w:bCs/>
                <w:i/>
                <w:spacing w:val="-6"/>
                <w:sz w:val="26"/>
                <w:szCs w:val="26"/>
              </w:rPr>
            </w:pPr>
            <w:r w:rsidRPr="00122678">
              <w:rPr>
                <w:bCs/>
                <w:i/>
                <w:spacing w:val="-6"/>
                <w:sz w:val="26"/>
                <w:szCs w:val="26"/>
              </w:rPr>
              <w:t>14.53</w:t>
            </w:r>
          </w:p>
        </w:tc>
        <w:tc>
          <w:tcPr>
            <w:tcW w:w="965" w:type="dxa"/>
            <w:vAlign w:val="center"/>
          </w:tcPr>
          <w:p w:rsidR="00747113" w:rsidRPr="00122678" w:rsidRDefault="00747113" w:rsidP="00130A74">
            <w:pPr>
              <w:autoSpaceDE w:val="0"/>
              <w:autoSpaceDN w:val="0"/>
              <w:adjustRightInd w:val="0"/>
              <w:spacing w:before="40" w:after="40"/>
              <w:jc w:val="center"/>
              <w:rPr>
                <w:bCs/>
                <w:i/>
                <w:spacing w:val="-6"/>
                <w:sz w:val="26"/>
                <w:szCs w:val="26"/>
              </w:rPr>
            </w:pPr>
            <w:r w:rsidRPr="00122678">
              <w:rPr>
                <w:bCs/>
                <w:i/>
                <w:spacing w:val="-6"/>
                <w:sz w:val="26"/>
                <w:szCs w:val="26"/>
              </w:rPr>
              <w:t>149.31</w:t>
            </w:r>
          </w:p>
        </w:tc>
        <w:tc>
          <w:tcPr>
            <w:tcW w:w="1043" w:type="dxa"/>
            <w:vAlign w:val="center"/>
          </w:tcPr>
          <w:p w:rsidR="00747113" w:rsidRPr="00122678" w:rsidRDefault="00747113" w:rsidP="00130A74">
            <w:pPr>
              <w:autoSpaceDE w:val="0"/>
              <w:autoSpaceDN w:val="0"/>
              <w:adjustRightInd w:val="0"/>
              <w:spacing w:before="40" w:after="40"/>
              <w:jc w:val="center"/>
              <w:rPr>
                <w:bCs/>
                <w:i/>
                <w:spacing w:val="-6"/>
                <w:sz w:val="26"/>
                <w:szCs w:val="26"/>
              </w:rPr>
            </w:pPr>
            <w:r w:rsidRPr="00122678">
              <w:rPr>
                <w:bCs/>
                <w:i/>
                <w:spacing w:val="-6"/>
                <w:sz w:val="26"/>
                <w:szCs w:val="26"/>
              </w:rPr>
              <w:t>30.03</w:t>
            </w:r>
          </w:p>
        </w:tc>
        <w:tc>
          <w:tcPr>
            <w:tcW w:w="952" w:type="dxa"/>
            <w:vAlign w:val="center"/>
          </w:tcPr>
          <w:p w:rsidR="00747113" w:rsidRPr="00122678" w:rsidRDefault="00747113" w:rsidP="00130A74">
            <w:pPr>
              <w:autoSpaceDE w:val="0"/>
              <w:autoSpaceDN w:val="0"/>
              <w:adjustRightInd w:val="0"/>
              <w:spacing w:before="40" w:after="40"/>
              <w:jc w:val="center"/>
              <w:rPr>
                <w:i/>
                <w:spacing w:val="-6"/>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AII.1</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các công trình công cộng, dịch vụ và hỗn hợp</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6.96</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3.13</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34.99</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7.04</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thương mại dịch vụ và hỗn hợp</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1.74</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0.78</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29.67</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5.97</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trường THPT</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1.51</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0.68</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1.43</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0.29</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công trình y tế</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1.89</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0.99</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2.02</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0.41</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công trình văn hóa</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0.30</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0.17</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0.28</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0.06</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trường chuyên nghiệp</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1.52</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0.68</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1.58</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0.32</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AII.2</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cơ quan</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11.53</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5.18</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12.62</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2.54</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AII.3</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công viên cây xanh - TDTT</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5.26</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2.36</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24.92</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5.01</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-Trong đó mặt nước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0.4</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7.40</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1.49</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lastRenderedPageBreak/>
              <w:t>AII.4</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di tích, tôn giáo</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0.16</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0.07</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0.16</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0.03</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AII.5</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du lịch</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4.65</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0.94</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AII.6</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giao thông</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6.70</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70.29</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14.13</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Đất giao thông ngoài đơn vị ở</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6.70</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62.26</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12.52</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 Bãi đỗ xe</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8.03</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1.61</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AII.7</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đầu mối hạ tầng kỹ thuật</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1.73</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0.78</w:t>
            </w: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1.68</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0.34</w:t>
            </w: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khác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639.29</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364.60</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B.I</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cây xanh cảnh quan kết hợp dịch vụ sinh thái</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10.22</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B.II</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nghĩa trang</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18.64</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17.81</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B.III</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nông nghiệp ( Ruộng lúa, trồng màu, trồng cây lâu năm, canh tác hỗn hợp)</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486.45</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235.15</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B.IV</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trang trại</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3.56</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3.51</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B.V</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dự trữ phát triển</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37.33</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B.VI</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Đất khác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40.21</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r w:rsidR="00747113" w:rsidRPr="00122678" w:rsidTr="00747113">
        <w:trPr>
          <w:trHeight w:val="305"/>
        </w:trPr>
        <w:tc>
          <w:tcPr>
            <w:tcW w:w="709" w:type="dxa"/>
            <w:vAlign w:val="center"/>
          </w:tcPr>
          <w:p w:rsidR="00747113" w:rsidRPr="00122678" w:rsidRDefault="00747113" w:rsidP="00747113">
            <w:pPr>
              <w:autoSpaceDE w:val="0"/>
              <w:autoSpaceDN w:val="0"/>
              <w:adjustRightInd w:val="0"/>
              <w:spacing w:before="40" w:after="40"/>
              <w:ind w:left="-155" w:right="-81"/>
              <w:jc w:val="center"/>
              <w:rPr>
                <w:bCs/>
                <w:sz w:val="26"/>
                <w:szCs w:val="26"/>
              </w:rPr>
            </w:pPr>
            <w:r w:rsidRPr="00122678">
              <w:rPr>
                <w:bCs/>
                <w:sz w:val="26"/>
                <w:szCs w:val="26"/>
              </w:rPr>
              <w:t>B.VII</w:t>
            </w:r>
          </w:p>
        </w:tc>
        <w:tc>
          <w:tcPr>
            <w:tcW w:w="3575" w:type="dxa"/>
            <w:vAlign w:val="center"/>
          </w:tcPr>
          <w:p w:rsidR="00747113" w:rsidRPr="00122678" w:rsidRDefault="00747113" w:rsidP="00130A74">
            <w:pPr>
              <w:autoSpaceDE w:val="0"/>
              <w:autoSpaceDN w:val="0"/>
              <w:adjustRightInd w:val="0"/>
              <w:spacing w:before="40" w:after="40"/>
              <w:rPr>
                <w:sz w:val="26"/>
                <w:szCs w:val="26"/>
              </w:rPr>
            </w:pPr>
            <w:r w:rsidRPr="00122678">
              <w:rPr>
                <w:sz w:val="26"/>
                <w:szCs w:val="26"/>
              </w:rPr>
              <w:t>Mặt nước</w:t>
            </w:r>
          </w:p>
        </w:tc>
        <w:tc>
          <w:tcPr>
            <w:tcW w:w="994"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90.43</w:t>
            </w:r>
          </w:p>
        </w:tc>
        <w:tc>
          <w:tcPr>
            <w:tcW w:w="909"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65" w:type="dxa"/>
            <w:vAlign w:val="center"/>
          </w:tcPr>
          <w:p w:rsidR="00747113" w:rsidRPr="00122678" w:rsidRDefault="00747113" w:rsidP="00130A74">
            <w:pPr>
              <w:autoSpaceDE w:val="0"/>
              <w:autoSpaceDN w:val="0"/>
              <w:adjustRightInd w:val="0"/>
              <w:spacing w:before="40" w:after="40"/>
              <w:jc w:val="center"/>
              <w:rPr>
                <w:bCs/>
                <w:sz w:val="26"/>
                <w:szCs w:val="26"/>
              </w:rPr>
            </w:pPr>
            <w:r w:rsidRPr="00122678">
              <w:rPr>
                <w:bCs/>
                <w:sz w:val="26"/>
                <w:szCs w:val="26"/>
              </w:rPr>
              <w:t>60.58</w:t>
            </w:r>
          </w:p>
        </w:tc>
        <w:tc>
          <w:tcPr>
            <w:tcW w:w="1043" w:type="dxa"/>
            <w:vAlign w:val="center"/>
          </w:tcPr>
          <w:p w:rsidR="00747113" w:rsidRPr="00122678" w:rsidRDefault="00747113" w:rsidP="00130A74">
            <w:pPr>
              <w:autoSpaceDE w:val="0"/>
              <w:autoSpaceDN w:val="0"/>
              <w:adjustRightInd w:val="0"/>
              <w:spacing w:before="40" w:after="40"/>
              <w:jc w:val="center"/>
              <w:rPr>
                <w:bCs/>
                <w:sz w:val="26"/>
                <w:szCs w:val="26"/>
              </w:rPr>
            </w:pPr>
          </w:p>
        </w:tc>
        <w:tc>
          <w:tcPr>
            <w:tcW w:w="952" w:type="dxa"/>
            <w:vAlign w:val="center"/>
          </w:tcPr>
          <w:p w:rsidR="00747113" w:rsidRPr="00122678" w:rsidRDefault="00747113" w:rsidP="00130A74">
            <w:pPr>
              <w:autoSpaceDE w:val="0"/>
              <w:autoSpaceDN w:val="0"/>
              <w:adjustRightInd w:val="0"/>
              <w:spacing w:before="40" w:after="40"/>
              <w:jc w:val="center"/>
              <w:rPr>
                <w:sz w:val="26"/>
                <w:szCs w:val="26"/>
              </w:rPr>
            </w:pPr>
          </w:p>
        </w:tc>
      </w:tr>
    </w:tbl>
    <w:p w:rsidR="00B072D7" w:rsidRPr="0069169B" w:rsidRDefault="00825796" w:rsidP="00797E10">
      <w:pPr>
        <w:spacing w:before="60"/>
        <w:ind w:firstLine="709"/>
        <w:jc w:val="both"/>
        <w:rPr>
          <w:bCs/>
          <w:lang w:val="vi-VN"/>
        </w:rPr>
      </w:pPr>
      <w:r>
        <w:rPr>
          <w:bCs/>
        </w:rPr>
        <w:t>7</w:t>
      </w:r>
      <w:r w:rsidR="00B072D7" w:rsidRPr="0069169B">
        <w:rPr>
          <w:bCs/>
          <w:lang w:val="vi-VN"/>
        </w:rPr>
        <w:t xml:space="preserve">. Quy hoạch hệ thống hạ tầng kỹ thuật   </w:t>
      </w:r>
    </w:p>
    <w:p w:rsidR="00D8362A" w:rsidRPr="008E79E7" w:rsidRDefault="00747113" w:rsidP="00797E10">
      <w:pPr>
        <w:keepNext/>
        <w:spacing w:before="60"/>
        <w:ind w:firstLine="720"/>
        <w:jc w:val="both"/>
        <w:outlineLvl w:val="1"/>
        <w:rPr>
          <w:bCs/>
          <w:iCs/>
          <w:szCs w:val="20"/>
          <w:lang w:val="vi-VN" w:eastAsia="zh-CN"/>
        </w:rPr>
      </w:pPr>
      <w:r>
        <w:rPr>
          <w:iCs/>
          <w:szCs w:val="20"/>
          <w:lang w:eastAsia="zh-CN"/>
        </w:rPr>
        <w:t>a)</w:t>
      </w:r>
      <w:r w:rsidR="00470A3D" w:rsidRPr="008E79E7">
        <w:rPr>
          <w:iCs/>
          <w:szCs w:val="20"/>
          <w:lang w:val="vi-VN" w:eastAsia="zh-CN"/>
        </w:rPr>
        <w:t xml:space="preserve"> Giao thông </w:t>
      </w:r>
    </w:p>
    <w:p w:rsidR="005A4BA0" w:rsidRPr="005A4BA0" w:rsidRDefault="005A4BA0" w:rsidP="00797E10">
      <w:pPr>
        <w:spacing w:before="60"/>
        <w:ind w:firstLine="720"/>
        <w:jc w:val="both"/>
      </w:pPr>
      <w:r w:rsidRPr="005A4BA0">
        <w:t xml:space="preserve">Giao thông đối ngoại gồm mặt cắt 1-1 đến 4-4 có lộ giới từ 35m đến 62m, tổng chiều dài 13.848m. Giao thông khu vực gồm mặt cắt 5-5 đến 8-8 có lộ giới từ 13,5m đến 22,5m, tổng chiều dài 26.351m. </w:t>
      </w:r>
    </w:p>
    <w:p w:rsidR="005A4BA0" w:rsidRPr="005A4BA0" w:rsidRDefault="005A4BA0" w:rsidP="00797E10">
      <w:pPr>
        <w:spacing w:before="60"/>
        <w:ind w:firstLine="720"/>
        <w:jc w:val="both"/>
      </w:pPr>
      <w:r w:rsidRPr="005A4BA0">
        <w:t xml:space="preserve">- Bảng tổng hợp giao thông: </w:t>
      </w:r>
    </w:p>
    <w:p w:rsidR="005A4BA0" w:rsidRPr="005A4BA0" w:rsidRDefault="005A4BA0" w:rsidP="005A4BA0">
      <w:pPr>
        <w:spacing w:before="60"/>
        <w:jc w:val="center"/>
        <w:rPr>
          <w:b/>
          <w:bCs/>
          <w:sz w:val="6"/>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596"/>
        <w:gridCol w:w="952"/>
        <w:gridCol w:w="840"/>
        <w:gridCol w:w="1140"/>
        <w:gridCol w:w="854"/>
        <w:gridCol w:w="1131"/>
        <w:gridCol w:w="835"/>
        <w:gridCol w:w="1575"/>
      </w:tblGrid>
      <w:tr w:rsidR="005A4BA0" w:rsidRPr="00D714F4" w:rsidTr="00D714F4">
        <w:tc>
          <w:tcPr>
            <w:tcW w:w="570" w:type="dxa"/>
            <w:vMerge w:val="restart"/>
            <w:shd w:val="clear" w:color="auto" w:fill="auto"/>
            <w:vAlign w:val="center"/>
          </w:tcPr>
          <w:p w:rsidR="005A4BA0" w:rsidRPr="00D714F4" w:rsidRDefault="005A4BA0" w:rsidP="005A4BA0">
            <w:pPr>
              <w:jc w:val="center"/>
              <w:rPr>
                <w:sz w:val="26"/>
                <w:szCs w:val="26"/>
              </w:rPr>
            </w:pPr>
            <w:r w:rsidRPr="00D714F4">
              <w:rPr>
                <w:sz w:val="26"/>
                <w:szCs w:val="26"/>
              </w:rPr>
              <w:t>TT</w:t>
            </w:r>
          </w:p>
        </w:tc>
        <w:tc>
          <w:tcPr>
            <w:tcW w:w="1596" w:type="dxa"/>
            <w:vMerge w:val="restart"/>
            <w:shd w:val="clear" w:color="auto" w:fill="auto"/>
            <w:vAlign w:val="center"/>
          </w:tcPr>
          <w:p w:rsidR="005A4BA0" w:rsidRPr="00D714F4" w:rsidRDefault="005A4BA0" w:rsidP="005A4BA0">
            <w:pPr>
              <w:jc w:val="center"/>
              <w:rPr>
                <w:sz w:val="26"/>
                <w:szCs w:val="26"/>
              </w:rPr>
            </w:pPr>
            <w:r w:rsidRPr="00D714F4">
              <w:rPr>
                <w:sz w:val="26"/>
                <w:szCs w:val="26"/>
              </w:rPr>
              <w:t>Mặt cắt</w:t>
            </w:r>
          </w:p>
        </w:tc>
        <w:tc>
          <w:tcPr>
            <w:tcW w:w="952" w:type="dxa"/>
            <w:vMerge w:val="restart"/>
            <w:shd w:val="clear" w:color="auto" w:fill="auto"/>
            <w:vAlign w:val="center"/>
          </w:tcPr>
          <w:p w:rsidR="005A4BA0" w:rsidRPr="00D714F4" w:rsidRDefault="005A4BA0" w:rsidP="005A4BA0">
            <w:pPr>
              <w:jc w:val="center"/>
              <w:rPr>
                <w:sz w:val="26"/>
                <w:szCs w:val="26"/>
              </w:rPr>
            </w:pPr>
            <w:r w:rsidRPr="00D714F4">
              <w:rPr>
                <w:sz w:val="26"/>
                <w:szCs w:val="26"/>
              </w:rPr>
              <w:t>Chiều dài (m)</w:t>
            </w:r>
          </w:p>
        </w:tc>
        <w:tc>
          <w:tcPr>
            <w:tcW w:w="840" w:type="dxa"/>
            <w:vMerge w:val="restart"/>
            <w:shd w:val="clear" w:color="auto" w:fill="auto"/>
            <w:vAlign w:val="center"/>
          </w:tcPr>
          <w:p w:rsidR="005A4BA0" w:rsidRPr="00D714F4" w:rsidRDefault="005A4BA0" w:rsidP="005A4BA0">
            <w:pPr>
              <w:jc w:val="center"/>
              <w:rPr>
                <w:sz w:val="26"/>
                <w:szCs w:val="26"/>
              </w:rPr>
            </w:pPr>
            <w:r w:rsidRPr="00D714F4">
              <w:rPr>
                <w:sz w:val="26"/>
                <w:szCs w:val="26"/>
              </w:rPr>
              <w:t>Lộ giới (m)</w:t>
            </w:r>
          </w:p>
        </w:tc>
        <w:tc>
          <w:tcPr>
            <w:tcW w:w="3960" w:type="dxa"/>
            <w:gridSpan w:val="4"/>
            <w:shd w:val="clear" w:color="auto" w:fill="auto"/>
            <w:vAlign w:val="center"/>
          </w:tcPr>
          <w:p w:rsidR="005A4BA0" w:rsidRPr="00D714F4" w:rsidRDefault="005A4BA0" w:rsidP="005A4BA0">
            <w:pPr>
              <w:jc w:val="center"/>
              <w:rPr>
                <w:sz w:val="26"/>
                <w:szCs w:val="26"/>
              </w:rPr>
            </w:pPr>
            <w:r w:rsidRPr="00D714F4">
              <w:rPr>
                <w:sz w:val="26"/>
                <w:szCs w:val="26"/>
              </w:rPr>
              <w:t>Chiều rộng (m)</w:t>
            </w:r>
          </w:p>
        </w:tc>
        <w:tc>
          <w:tcPr>
            <w:tcW w:w="1575" w:type="dxa"/>
            <w:vMerge w:val="restart"/>
            <w:shd w:val="clear" w:color="auto" w:fill="auto"/>
            <w:vAlign w:val="center"/>
          </w:tcPr>
          <w:p w:rsidR="005A4BA0" w:rsidRPr="00D714F4" w:rsidRDefault="005A4BA0" w:rsidP="005A4BA0">
            <w:pPr>
              <w:jc w:val="center"/>
              <w:rPr>
                <w:sz w:val="26"/>
                <w:szCs w:val="26"/>
              </w:rPr>
            </w:pPr>
            <w:r w:rsidRPr="00D714F4">
              <w:rPr>
                <w:sz w:val="26"/>
                <w:szCs w:val="26"/>
              </w:rPr>
              <w:t>Ghi chú</w:t>
            </w:r>
          </w:p>
        </w:tc>
      </w:tr>
      <w:tr w:rsidR="005A4BA0" w:rsidRPr="00D714F4" w:rsidTr="00D714F4">
        <w:tc>
          <w:tcPr>
            <w:tcW w:w="570" w:type="dxa"/>
            <w:vMerge/>
            <w:shd w:val="clear" w:color="auto" w:fill="auto"/>
            <w:vAlign w:val="center"/>
          </w:tcPr>
          <w:p w:rsidR="005A4BA0" w:rsidRPr="00D714F4" w:rsidRDefault="005A4BA0" w:rsidP="005A4BA0">
            <w:pPr>
              <w:jc w:val="center"/>
              <w:rPr>
                <w:sz w:val="26"/>
                <w:szCs w:val="26"/>
              </w:rPr>
            </w:pPr>
          </w:p>
        </w:tc>
        <w:tc>
          <w:tcPr>
            <w:tcW w:w="1596" w:type="dxa"/>
            <w:vMerge/>
            <w:shd w:val="clear" w:color="auto" w:fill="auto"/>
            <w:vAlign w:val="center"/>
          </w:tcPr>
          <w:p w:rsidR="005A4BA0" w:rsidRPr="00D714F4" w:rsidRDefault="005A4BA0" w:rsidP="005A4BA0">
            <w:pPr>
              <w:jc w:val="center"/>
              <w:rPr>
                <w:sz w:val="26"/>
                <w:szCs w:val="26"/>
              </w:rPr>
            </w:pPr>
          </w:p>
        </w:tc>
        <w:tc>
          <w:tcPr>
            <w:tcW w:w="952" w:type="dxa"/>
            <w:vMerge/>
            <w:shd w:val="clear" w:color="auto" w:fill="auto"/>
            <w:vAlign w:val="center"/>
          </w:tcPr>
          <w:p w:rsidR="005A4BA0" w:rsidRPr="00D714F4" w:rsidRDefault="005A4BA0" w:rsidP="005A4BA0">
            <w:pPr>
              <w:jc w:val="center"/>
              <w:rPr>
                <w:sz w:val="26"/>
                <w:szCs w:val="26"/>
              </w:rPr>
            </w:pPr>
          </w:p>
        </w:tc>
        <w:tc>
          <w:tcPr>
            <w:tcW w:w="840" w:type="dxa"/>
            <w:vMerge/>
            <w:shd w:val="clear" w:color="auto" w:fill="auto"/>
            <w:vAlign w:val="center"/>
          </w:tcPr>
          <w:p w:rsidR="005A4BA0" w:rsidRPr="00D714F4" w:rsidRDefault="005A4BA0" w:rsidP="005A4BA0">
            <w:pPr>
              <w:jc w:val="center"/>
              <w:rPr>
                <w:sz w:val="26"/>
                <w:szCs w:val="26"/>
              </w:rPr>
            </w:pPr>
          </w:p>
        </w:tc>
        <w:tc>
          <w:tcPr>
            <w:tcW w:w="1140" w:type="dxa"/>
            <w:shd w:val="clear" w:color="auto" w:fill="auto"/>
            <w:vAlign w:val="center"/>
          </w:tcPr>
          <w:p w:rsidR="005A4BA0" w:rsidRPr="00D714F4" w:rsidRDefault="005A4BA0" w:rsidP="005A4BA0">
            <w:pPr>
              <w:jc w:val="center"/>
              <w:rPr>
                <w:sz w:val="26"/>
                <w:szCs w:val="26"/>
              </w:rPr>
            </w:pPr>
            <w:r w:rsidRPr="00D714F4">
              <w:rPr>
                <w:sz w:val="26"/>
                <w:szCs w:val="26"/>
              </w:rPr>
              <w:t>Mặt đường</w:t>
            </w:r>
          </w:p>
        </w:tc>
        <w:tc>
          <w:tcPr>
            <w:tcW w:w="854" w:type="dxa"/>
            <w:shd w:val="clear" w:color="auto" w:fill="auto"/>
            <w:vAlign w:val="center"/>
          </w:tcPr>
          <w:p w:rsidR="005A4BA0" w:rsidRPr="00D714F4" w:rsidRDefault="005A4BA0" w:rsidP="005A4BA0">
            <w:pPr>
              <w:jc w:val="center"/>
              <w:rPr>
                <w:sz w:val="26"/>
                <w:szCs w:val="26"/>
              </w:rPr>
            </w:pPr>
            <w:r w:rsidRPr="00D714F4">
              <w:rPr>
                <w:sz w:val="26"/>
                <w:szCs w:val="26"/>
              </w:rPr>
              <w:t>Vỉa hè</w:t>
            </w:r>
          </w:p>
        </w:tc>
        <w:tc>
          <w:tcPr>
            <w:tcW w:w="1131" w:type="dxa"/>
            <w:shd w:val="clear" w:color="auto" w:fill="auto"/>
            <w:vAlign w:val="center"/>
          </w:tcPr>
          <w:p w:rsidR="005A4BA0" w:rsidRPr="00D714F4" w:rsidRDefault="005A4BA0" w:rsidP="005A4BA0">
            <w:pPr>
              <w:tabs>
                <w:tab w:val="left" w:pos="870"/>
              </w:tabs>
              <w:jc w:val="center"/>
              <w:rPr>
                <w:sz w:val="26"/>
                <w:szCs w:val="26"/>
              </w:rPr>
            </w:pPr>
            <w:r w:rsidRPr="00D714F4">
              <w:rPr>
                <w:sz w:val="26"/>
                <w:szCs w:val="26"/>
              </w:rPr>
              <w:t>Dải phân cách</w:t>
            </w:r>
          </w:p>
        </w:tc>
        <w:tc>
          <w:tcPr>
            <w:tcW w:w="835" w:type="dxa"/>
            <w:shd w:val="clear" w:color="auto" w:fill="auto"/>
            <w:vAlign w:val="center"/>
          </w:tcPr>
          <w:p w:rsidR="005A4BA0" w:rsidRPr="00D714F4" w:rsidRDefault="005A4BA0" w:rsidP="00D714F4">
            <w:pPr>
              <w:ind w:left="-123" w:right="-108"/>
              <w:jc w:val="center"/>
              <w:rPr>
                <w:sz w:val="26"/>
                <w:szCs w:val="26"/>
              </w:rPr>
            </w:pPr>
            <w:r w:rsidRPr="00D714F4">
              <w:rPr>
                <w:sz w:val="26"/>
                <w:szCs w:val="26"/>
              </w:rPr>
              <w:t>Đường gom</w:t>
            </w:r>
          </w:p>
        </w:tc>
        <w:tc>
          <w:tcPr>
            <w:tcW w:w="1575" w:type="dxa"/>
            <w:vMerge/>
            <w:shd w:val="clear" w:color="auto" w:fill="auto"/>
            <w:vAlign w:val="center"/>
          </w:tcPr>
          <w:p w:rsidR="005A4BA0" w:rsidRPr="00D714F4" w:rsidRDefault="005A4BA0" w:rsidP="005A4BA0">
            <w:pPr>
              <w:jc w:val="center"/>
              <w:rPr>
                <w:sz w:val="26"/>
                <w:szCs w:val="26"/>
              </w:rPr>
            </w:pPr>
          </w:p>
        </w:tc>
      </w:tr>
      <w:tr w:rsidR="005A4BA0" w:rsidRPr="00D714F4" w:rsidTr="00D714F4">
        <w:tc>
          <w:tcPr>
            <w:tcW w:w="570" w:type="dxa"/>
            <w:shd w:val="clear" w:color="auto" w:fill="auto"/>
            <w:vAlign w:val="center"/>
          </w:tcPr>
          <w:p w:rsidR="005A4BA0" w:rsidRPr="00D714F4" w:rsidRDefault="005A4BA0" w:rsidP="005A4BA0">
            <w:pPr>
              <w:spacing w:before="40" w:after="40"/>
              <w:jc w:val="center"/>
              <w:rPr>
                <w:i/>
                <w:sz w:val="26"/>
                <w:szCs w:val="26"/>
              </w:rPr>
            </w:pPr>
            <w:r w:rsidRPr="00D714F4">
              <w:rPr>
                <w:i/>
                <w:sz w:val="26"/>
                <w:szCs w:val="26"/>
              </w:rPr>
              <w:t>A</w:t>
            </w:r>
          </w:p>
        </w:tc>
        <w:tc>
          <w:tcPr>
            <w:tcW w:w="1596" w:type="dxa"/>
            <w:shd w:val="clear" w:color="auto" w:fill="auto"/>
            <w:vAlign w:val="center"/>
          </w:tcPr>
          <w:p w:rsidR="005A4BA0" w:rsidRPr="00D714F4" w:rsidRDefault="005A4BA0" w:rsidP="00D714F4">
            <w:pPr>
              <w:spacing w:before="40" w:after="40"/>
              <w:rPr>
                <w:i/>
                <w:sz w:val="26"/>
                <w:szCs w:val="26"/>
              </w:rPr>
            </w:pPr>
            <w:r w:rsidRPr="00D714F4">
              <w:rPr>
                <w:i/>
                <w:sz w:val="26"/>
                <w:szCs w:val="26"/>
              </w:rPr>
              <w:t>Giao thông đối ngoại</w:t>
            </w:r>
          </w:p>
        </w:tc>
        <w:tc>
          <w:tcPr>
            <w:tcW w:w="952" w:type="dxa"/>
            <w:shd w:val="clear" w:color="auto" w:fill="auto"/>
            <w:vAlign w:val="center"/>
          </w:tcPr>
          <w:p w:rsidR="005A4BA0" w:rsidRPr="00D714F4" w:rsidRDefault="005A4BA0" w:rsidP="005A4BA0">
            <w:pPr>
              <w:spacing w:before="40" w:after="40"/>
              <w:jc w:val="center"/>
              <w:rPr>
                <w:i/>
                <w:sz w:val="26"/>
                <w:szCs w:val="26"/>
              </w:rPr>
            </w:pPr>
            <w:r w:rsidRPr="00D714F4">
              <w:rPr>
                <w:i/>
                <w:sz w:val="26"/>
                <w:szCs w:val="26"/>
              </w:rPr>
              <w:t>13.848</w:t>
            </w:r>
          </w:p>
        </w:tc>
        <w:tc>
          <w:tcPr>
            <w:tcW w:w="840" w:type="dxa"/>
            <w:shd w:val="clear" w:color="auto" w:fill="auto"/>
            <w:vAlign w:val="center"/>
          </w:tcPr>
          <w:p w:rsidR="005A4BA0" w:rsidRPr="00D714F4" w:rsidRDefault="005A4BA0" w:rsidP="005A4BA0">
            <w:pPr>
              <w:spacing w:before="40" w:after="40"/>
              <w:jc w:val="center"/>
              <w:rPr>
                <w:i/>
                <w:sz w:val="26"/>
                <w:szCs w:val="26"/>
              </w:rPr>
            </w:pPr>
          </w:p>
        </w:tc>
        <w:tc>
          <w:tcPr>
            <w:tcW w:w="1140" w:type="dxa"/>
            <w:shd w:val="clear" w:color="auto" w:fill="auto"/>
            <w:vAlign w:val="center"/>
          </w:tcPr>
          <w:p w:rsidR="005A4BA0" w:rsidRPr="00D714F4" w:rsidRDefault="005A4BA0" w:rsidP="005A4BA0">
            <w:pPr>
              <w:spacing w:before="40" w:after="40"/>
              <w:jc w:val="center"/>
              <w:rPr>
                <w:i/>
                <w:sz w:val="26"/>
                <w:szCs w:val="26"/>
              </w:rPr>
            </w:pPr>
          </w:p>
        </w:tc>
        <w:tc>
          <w:tcPr>
            <w:tcW w:w="854" w:type="dxa"/>
            <w:shd w:val="clear" w:color="auto" w:fill="auto"/>
            <w:vAlign w:val="center"/>
          </w:tcPr>
          <w:p w:rsidR="005A4BA0" w:rsidRPr="00D714F4" w:rsidRDefault="005A4BA0" w:rsidP="005A4BA0">
            <w:pPr>
              <w:spacing w:before="40" w:after="40"/>
              <w:jc w:val="center"/>
              <w:rPr>
                <w:i/>
                <w:sz w:val="26"/>
                <w:szCs w:val="26"/>
              </w:rPr>
            </w:pPr>
          </w:p>
        </w:tc>
        <w:tc>
          <w:tcPr>
            <w:tcW w:w="1131" w:type="dxa"/>
            <w:shd w:val="clear" w:color="auto" w:fill="auto"/>
            <w:vAlign w:val="center"/>
          </w:tcPr>
          <w:p w:rsidR="005A4BA0" w:rsidRPr="00D714F4" w:rsidRDefault="005A4BA0" w:rsidP="005A4BA0">
            <w:pPr>
              <w:spacing w:before="40" w:after="40"/>
              <w:jc w:val="center"/>
              <w:rPr>
                <w:i/>
                <w:sz w:val="26"/>
                <w:szCs w:val="26"/>
              </w:rPr>
            </w:pPr>
          </w:p>
        </w:tc>
        <w:tc>
          <w:tcPr>
            <w:tcW w:w="835" w:type="dxa"/>
            <w:shd w:val="clear" w:color="auto" w:fill="auto"/>
            <w:vAlign w:val="center"/>
          </w:tcPr>
          <w:p w:rsidR="005A4BA0" w:rsidRPr="00D714F4" w:rsidRDefault="005A4BA0" w:rsidP="005A4BA0">
            <w:pPr>
              <w:spacing w:before="40" w:after="40"/>
              <w:jc w:val="center"/>
              <w:rPr>
                <w:i/>
                <w:sz w:val="26"/>
                <w:szCs w:val="26"/>
              </w:rPr>
            </w:pPr>
          </w:p>
        </w:tc>
        <w:tc>
          <w:tcPr>
            <w:tcW w:w="1575" w:type="dxa"/>
            <w:shd w:val="clear" w:color="auto" w:fill="auto"/>
            <w:vAlign w:val="center"/>
          </w:tcPr>
          <w:p w:rsidR="005A4BA0" w:rsidRPr="00D714F4" w:rsidRDefault="005A4BA0" w:rsidP="005A4BA0">
            <w:pPr>
              <w:spacing w:before="40" w:after="40"/>
              <w:jc w:val="center"/>
              <w:rPr>
                <w:i/>
                <w:sz w:val="26"/>
                <w:szCs w:val="26"/>
              </w:rPr>
            </w:pPr>
          </w:p>
        </w:tc>
      </w:tr>
      <w:tr w:rsidR="005A4BA0" w:rsidRPr="00D714F4" w:rsidTr="00D714F4">
        <w:tc>
          <w:tcPr>
            <w:tcW w:w="570" w:type="dxa"/>
            <w:shd w:val="clear" w:color="auto" w:fill="auto"/>
          </w:tcPr>
          <w:p w:rsidR="005A4BA0" w:rsidRPr="00D714F4" w:rsidRDefault="005A4BA0" w:rsidP="005A4BA0">
            <w:pPr>
              <w:spacing w:before="40" w:after="40"/>
              <w:jc w:val="center"/>
              <w:rPr>
                <w:sz w:val="26"/>
                <w:szCs w:val="26"/>
              </w:rPr>
            </w:pPr>
            <w:r w:rsidRPr="00D714F4">
              <w:rPr>
                <w:sz w:val="26"/>
                <w:szCs w:val="26"/>
              </w:rPr>
              <w:t>1</w:t>
            </w:r>
          </w:p>
        </w:tc>
        <w:tc>
          <w:tcPr>
            <w:tcW w:w="1596" w:type="dxa"/>
            <w:shd w:val="clear" w:color="auto" w:fill="auto"/>
            <w:vAlign w:val="center"/>
          </w:tcPr>
          <w:p w:rsidR="005A4BA0" w:rsidRPr="00D714F4" w:rsidRDefault="005A4BA0" w:rsidP="00D714F4">
            <w:pPr>
              <w:spacing w:before="40" w:after="40"/>
              <w:rPr>
                <w:sz w:val="26"/>
                <w:szCs w:val="26"/>
              </w:rPr>
            </w:pPr>
            <w:r w:rsidRPr="00D714F4">
              <w:rPr>
                <w:sz w:val="26"/>
                <w:szCs w:val="26"/>
              </w:rPr>
              <w:t>MC1-1</w:t>
            </w:r>
          </w:p>
        </w:tc>
        <w:tc>
          <w:tcPr>
            <w:tcW w:w="952"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1.203</w:t>
            </w:r>
          </w:p>
        </w:tc>
        <w:tc>
          <w:tcPr>
            <w:tcW w:w="8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62</w:t>
            </w:r>
          </w:p>
        </w:tc>
        <w:tc>
          <w:tcPr>
            <w:tcW w:w="11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11,5x2</w:t>
            </w:r>
          </w:p>
        </w:tc>
        <w:tc>
          <w:tcPr>
            <w:tcW w:w="854"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3,5x2</w:t>
            </w:r>
          </w:p>
        </w:tc>
        <w:tc>
          <w:tcPr>
            <w:tcW w:w="1131"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7,5x2+2</w:t>
            </w:r>
          </w:p>
        </w:tc>
        <w:tc>
          <w:tcPr>
            <w:tcW w:w="835"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7,5x2</w:t>
            </w:r>
          </w:p>
        </w:tc>
        <w:tc>
          <w:tcPr>
            <w:tcW w:w="1575" w:type="dxa"/>
            <w:shd w:val="clear" w:color="auto" w:fill="auto"/>
          </w:tcPr>
          <w:p w:rsidR="005A4BA0" w:rsidRPr="00D714F4" w:rsidRDefault="005A4BA0" w:rsidP="005A4BA0">
            <w:pPr>
              <w:spacing w:before="40" w:after="40"/>
              <w:jc w:val="both"/>
              <w:rPr>
                <w:sz w:val="26"/>
                <w:szCs w:val="26"/>
              </w:rPr>
            </w:pPr>
            <w:r w:rsidRPr="00D714F4">
              <w:rPr>
                <w:sz w:val="26"/>
                <w:szCs w:val="26"/>
              </w:rPr>
              <w:t>Đường tránh QL1A</w:t>
            </w:r>
          </w:p>
        </w:tc>
      </w:tr>
      <w:tr w:rsidR="005A4BA0" w:rsidRPr="00D714F4" w:rsidTr="00D714F4">
        <w:tc>
          <w:tcPr>
            <w:tcW w:w="570" w:type="dxa"/>
            <w:shd w:val="clear" w:color="auto" w:fill="auto"/>
          </w:tcPr>
          <w:p w:rsidR="005A4BA0" w:rsidRPr="00D714F4" w:rsidRDefault="005A4BA0" w:rsidP="005A4BA0">
            <w:pPr>
              <w:spacing w:before="40" w:after="40"/>
              <w:jc w:val="center"/>
              <w:rPr>
                <w:sz w:val="26"/>
                <w:szCs w:val="26"/>
              </w:rPr>
            </w:pPr>
            <w:r w:rsidRPr="00D714F4">
              <w:rPr>
                <w:sz w:val="26"/>
                <w:szCs w:val="26"/>
              </w:rPr>
              <w:t>2</w:t>
            </w:r>
          </w:p>
        </w:tc>
        <w:tc>
          <w:tcPr>
            <w:tcW w:w="1596" w:type="dxa"/>
            <w:shd w:val="clear" w:color="auto" w:fill="auto"/>
            <w:vAlign w:val="center"/>
          </w:tcPr>
          <w:p w:rsidR="005A4BA0" w:rsidRPr="00D714F4" w:rsidRDefault="005A4BA0" w:rsidP="00D714F4">
            <w:pPr>
              <w:spacing w:before="40" w:after="40"/>
              <w:rPr>
                <w:sz w:val="26"/>
                <w:szCs w:val="26"/>
              </w:rPr>
            </w:pPr>
            <w:r w:rsidRPr="00D714F4">
              <w:rPr>
                <w:sz w:val="26"/>
                <w:szCs w:val="26"/>
              </w:rPr>
              <w:t>MC2-2</w:t>
            </w:r>
          </w:p>
        </w:tc>
        <w:tc>
          <w:tcPr>
            <w:tcW w:w="952"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2.733</w:t>
            </w:r>
          </w:p>
        </w:tc>
        <w:tc>
          <w:tcPr>
            <w:tcW w:w="8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52</w:t>
            </w:r>
          </w:p>
        </w:tc>
        <w:tc>
          <w:tcPr>
            <w:tcW w:w="1140" w:type="dxa"/>
            <w:shd w:val="clear" w:color="auto" w:fill="auto"/>
            <w:vAlign w:val="center"/>
          </w:tcPr>
          <w:p w:rsidR="005A4BA0" w:rsidRPr="00D714F4" w:rsidRDefault="005A4BA0" w:rsidP="00D714F4">
            <w:pPr>
              <w:spacing w:before="40" w:after="40"/>
              <w:ind w:left="-102" w:right="-108"/>
              <w:jc w:val="center"/>
              <w:rPr>
                <w:spacing w:val="-8"/>
                <w:sz w:val="26"/>
                <w:szCs w:val="26"/>
              </w:rPr>
            </w:pPr>
            <w:r w:rsidRPr="00D714F4">
              <w:rPr>
                <w:spacing w:val="-8"/>
                <w:sz w:val="26"/>
                <w:szCs w:val="26"/>
              </w:rPr>
              <w:t>7,5x2+7x2</w:t>
            </w:r>
          </w:p>
        </w:tc>
        <w:tc>
          <w:tcPr>
            <w:tcW w:w="854" w:type="dxa"/>
            <w:shd w:val="clear" w:color="auto" w:fill="auto"/>
            <w:vAlign w:val="center"/>
          </w:tcPr>
          <w:p w:rsidR="005A4BA0" w:rsidRPr="00D714F4" w:rsidRDefault="005A4BA0" w:rsidP="00D714F4">
            <w:pPr>
              <w:spacing w:before="40" w:after="40"/>
              <w:jc w:val="center"/>
              <w:rPr>
                <w:spacing w:val="-8"/>
                <w:sz w:val="26"/>
                <w:szCs w:val="26"/>
              </w:rPr>
            </w:pPr>
            <w:r w:rsidRPr="00D714F4">
              <w:rPr>
                <w:spacing w:val="-8"/>
                <w:sz w:val="26"/>
                <w:szCs w:val="26"/>
              </w:rPr>
              <w:t>7,5x2</w:t>
            </w:r>
          </w:p>
        </w:tc>
        <w:tc>
          <w:tcPr>
            <w:tcW w:w="1131" w:type="dxa"/>
            <w:shd w:val="clear" w:color="auto" w:fill="auto"/>
            <w:vAlign w:val="center"/>
          </w:tcPr>
          <w:p w:rsidR="005A4BA0" w:rsidRPr="00D714F4" w:rsidRDefault="005A4BA0" w:rsidP="00D714F4">
            <w:pPr>
              <w:spacing w:before="40" w:after="40"/>
              <w:jc w:val="center"/>
              <w:rPr>
                <w:spacing w:val="-8"/>
                <w:sz w:val="26"/>
                <w:szCs w:val="26"/>
              </w:rPr>
            </w:pPr>
            <w:r w:rsidRPr="00D714F4">
              <w:rPr>
                <w:spacing w:val="-8"/>
                <w:sz w:val="26"/>
                <w:szCs w:val="26"/>
              </w:rPr>
              <w:t>2,5x2+3</w:t>
            </w:r>
          </w:p>
        </w:tc>
        <w:tc>
          <w:tcPr>
            <w:tcW w:w="835" w:type="dxa"/>
            <w:shd w:val="clear" w:color="auto" w:fill="auto"/>
            <w:vAlign w:val="center"/>
          </w:tcPr>
          <w:p w:rsidR="005A4BA0" w:rsidRPr="00D714F4" w:rsidRDefault="005A4BA0" w:rsidP="00D714F4">
            <w:pPr>
              <w:spacing w:before="40" w:after="40"/>
              <w:jc w:val="center"/>
              <w:rPr>
                <w:sz w:val="26"/>
                <w:szCs w:val="26"/>
              </w:rPr>
            </w:pPr>
          </w:p>
        </w:tc>
        <w:tc>
          <w:tcPr>
            <w:tcW w:w="1575" w:type="dxa"/>
            <w:shd w:val="clear" w:color="auto" w:fill="auto"/>
          </w:tcPr>
          <w:p w:rsidR="005A4BA0" w:rsidRPr="00D714F4" w:rsidRDefault="005A4BA0" w:rsidP="00D714F4">
            <w:pPr>
              <w:spacing w:before="40" w:after="40"/>
              <w:ind w:left="-92" w:right="34"/>
              <w:jc w:val="both"/>
              <w:rPr>
                <w:spacing w:val="-8"/>
                <w:sz w:val="26"/>
                <w:szCs w:val="26"/>
              </w:rPr>
            </w:pPr>
            <w:r w:rsidRPr="00D714F4">
              <w:rPr>
                <w:spacing w:val="-8"/>
                <w:sz w:val="26"/>
                <w:szCs w:val="26"/>
              </w:rPr>
              <w:t>Đường Ngô Quyền kéo dài</w:t>
            </w:r>
          </w:p>
        </w:tc>
      </w:tr>
      <w:tr w:rsidR="005A4BA0" w:rsidRPr="00D714F4" w:rsidTr="00D714F4">
        <w:tc>
          <w:tcPr>
            <w:tcW w:w="570" w:type="dxa"/>
            <w:shd w:val="clear" w:color="auto" w:fill="auto"/>
          </w:tcPr>
          <w:p w:rsidR="005A4BA0" w:rsidRPr="00D714F4" w:rsidRDefault="005A4BA0" w:rsidP="005A4BA0">
            <w:pPr>
              <w:spacing w:before="40" w:after="40"/>
              <w:jc w:val="center"/>
              <w:rPr>
                <w:sz w:val="26"/>
                <w:szCs w:val="26"/>
              </w:rPr>
            </w:pPr>
            <w:r w:rsidRPr="00D714F4">
              <w:rPr>
                <w:sz w:val="26"/>
                <w:szCs w:val="26"/>
              </w:rPr>
              <w:t>3</w:t>
            </w:r>
          </w:p>
        </w:tc>
        <w:tc>
          <w:tcPr>
            <w:tcW w:w="1596" w:type="dxa"/>
            <w:shd w:val="clear" w:color="auto" w:fill="auto"/>
            <w:vAlign w:val="center"/>
          </w:tcPr>
          <w:p w:rsidR="005A4BA0" w:rsidRPr="00D714F4" w:rsidRDefault="005A4BA0" w:rsidP="00D714F4">
            <w:pPr>
              <w:spacing w:before="40" w:after="40"/>
              <w:rPr>
                <w:sz w:val="26"/>
                <w:szCs w:val="26"/>
              </w:rPr>
            </w:pPr>
            <w:r w:rsidRPr="00D714F4">
              <w:rPr>
                <w:sz w:val="26"/>
                <w:szCs w:val="26"/>
              </w:rPr>
              <w:t>MC3-3</w:t>
            </w:r>
          </w:p>
        </w:tc>
        <w:tc>
          <w:tcPr>
            <w:tcW w:w="952"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2.334</w:t>
            </w:r>
          </w:p>
        </w:tc>
        <w:tc>
          <w:tcPr>
            <w:tcW w:w="8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41</w:t>
            </w:r>
          </w:p>
        </w:tc>
        <w:tc>
          <w:tcPr>
            <w:tcW w:w="11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10,5x2</w:t>
            </w:r>
          </w:p>
        </w:tc>
        <w:tc>
          <w:tcPr>
            <w:tcW w:w="854"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9x2</w:t>
            </w:r>
          </w:p>
        </w:tc>
        <w:tc>
          <w:tcPr>
            <w:tcW w:w="1131"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2</w:t>
            </w:r>
          </w:p>
        </w:tc>
        <w:tc>
          <w:tcPr>
            <w:tcW w:w="835" w:type="dxa"/>
            <w:shd w:val="clear" w:color="auto" w:fill="auto"/>
            <w:vAlign w:val="center"/>
          </w:tcPr>
          <w:p w:rsidR="005A4BA0" w:rsidRPr="00D714F4" w:rsidRDefault="005A4BA0" w:rsidP="00D714F4">
            <w:pPr>
              <w:spacing w:before="40" w:after="40"/>
              <w:jc w:val="center"/>
              <w:rPr>
                <w:sz w:val="26"/>
                <w:szCs w:val="26"/>
              </w:rPr>
            </w:pPr>
          </w:p>
        </w:tc>
        <w:tc>
          <w:tcPr>
            <w:tcW w:w="1575" w:type="dxa"/>
            <w:shd w:val="clear" w:color="auto" w:fill="auto"/>
          </w:tcPr>
          <w:p w:rsidR="005A4BA0" w:rsidRPr="00D714F4" w:rsidRDefault="005A4BA0" w:rsidP="00D714F4">
            <w:pPr>
              <w:spacing w:before="40" w:after="40"/>
              <w:ind w:right="-108"/>
              <w:jc w:val="both"/>
              <w:rPr>
                <w:spacing w:val="-8"/>
                <w:sz w:val="26"/>
                <w:szCs w:val="26"/>
              </w:rPr>
            </w:pPr>
            <w:r w:rsidRPr="00D714F4">
              <w:rPr>
                <w:spacing w:val="-8"/>
                <w:sz w:val="26"/>
                <w:szCs w:val="26"/>
              </w:rPr>
              <w:t>Đường QL1A</w:t>
            </w:r>
          </w:p>
        </w:tc>
      </w:tr>
      <w:tr w:rsidR="005A4BA0" w:rsidRPr="00D714F4" w:rsidTr="00D714F4">
        <w:tc>
          <w:tcPr>
            <w:tcW w:w="570" w:type="dxa"/>
            <w:shd w:val="clear" w:color="auto" w:fill="auto"/>
          </w:tcPr>
          <w:p w:rsidR="005A4BA0" w:rsidRPr="00D714F4" w:rsidRDefault="005A4BA0" w:rsidP="005A4BA0">
            <w:pPr>
              <w:spacing w:before="40" w:after="40"/>
              <w:jc w:val="center"/>
              <w:rPr>
                <w:sz w:val="26"/>
                <w:szCs w:val="26"/>
              </w:rPr>
            </w:pPr>
            <w:r w:rsidRPr="00D714F4">
              <w:rPr>
                <w:sz w:val="26"/>
                <w:szCs w:val="26"/>
              </w:rPr>
              <w:t>4</w:t>
            </w:r>
          </w:p>
        </w:tc>
        <w:tc>
          <w:tcPr>
            <w:tcW w:w="1596" w:type="dxa"/>
            <w:shd w:val="clear" w:color="auto" w:fill="auto"/>
            <w:vAlign w:val="center"/>
          </w:tcPr>
          <w:p w:rsidR="005A4BA0" w:rsidRPr="00D714F4" w:rsidRDefault="005A4BA0" w:rsidP="00D714F4">
            <w:pPr>
              <w:spacing w:before="40" w:after="40"/>
              <w:rPr>
                <w:sz w:val="26"/>
                <w:szCs w:val="26"/>
              </w:rPr>
            </w:pPr>
            <w:r w:rsidRPr="00D714F4">
              <w:rPr>
                <w:sz w:val="26"/>
                <w:szCs w:val="26"/>
              </w:rPr>
              <w:t>MC4-4</w:t>
            </w:r>
          </w:p>
        </w:tc>
        <w:tc>
          <w:tcPr>
            <w:tcW w:w="952"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7.578</w:t>
            </w:r>
          </w:p>
        </w:tc>
        <w:tc>
          <w:tcPr>
            <w:tcW w:w="8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35</w:t>
            </w:r>
          </w:p>
        </w:tc>
        <w:tc>
          <w:tcPr>
            <w:tcW w:w="11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10,5x2</w:t>
            </w:r>
          </w:p>
        </w:tc>
        <w:tc>
          <w:tcPr>
            <w:tcW w:w="854"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6x2</w:t>
            </w:r>
          </w:p>
        </w:tc>
        <w:tc>
          <w:tcPr>
            <w:tcW w:w="1131"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2</w:t>
            </w:r>
          </w:p>
        </w:tc>
        <w:tc>
          <w:tcPr>
            <w:tcW w:w="835" w:type="dxa"/>
            <w:shd w:val="clear" w:color="auto" w:fill="auto"/>
            <w:vAlign w:val="center"/>
          </w:tcPr>
          <w:p w:rsidR="005A4BA0" w:rsidRPr="00D714F4" w:rsidRDefault="005A4BA0" w:rsidP="00D714F4">
            <w:pPr>
              <w:spacing w:before="40" w:after="40"/>
              <w:jc w:val="center"/>
              <w:rPr>
                <w:sz w:val="26"/>
                <w:szCs w:val="26"/>
              </w:rPr>
            </w:pPr>
          </w:p>
        </w:tc>
        <w:tc>
          <w:tcPr>
            <w:tcW w:w="1575" w:type="dxa"/>
            <w:shd w:val="clear" w:color="auto" w:fill="auto"/>
          </w:tcPr>
          <w:p w:rsidR="005A4BA0" w:rsidRPr="00D714F4" w:rsidRDefault="005A4BA0" w:rsidP="005A4BA0">
            <w:pPr>
              <w:spacing w:before="40" w:after="40"/>
              <w:jc w:val="both"/>
              <w:rPr>
                <w:sz w:val="26"/>
                <w:szCs w:val="26"/>
              </w:rPr>
            </w:pPr>
          </w:p>
        </w:tc>
      </w:tr>
      <w:tr w:rsidR="005A4BA0" w:rsidRPr="00D714F4" w:rsidTr="00D714F4">
        <w:tc>
          <w:tcPr>
            <w:tcW w:w="570" w:type="dxa"/>
            <w:shd w:val="clear" w:color="auto" w:fill="auto"/>
            <w:vAlign w:val="center"/>
          </w:tcPr>
          <w:p w:rsidR="005A4BA0" w:rsidRPr="00D714F4" w:rsidRDefault="005A4BA0" w:rsidP="005A4BA0">
            <w:pPr>
              <w:spacing w:before="40" w:after="40"/>
              <w:jc w:val="center"/>
              <w:rPr>
                <w:i/>
                <w:sz w:val="26"/>
                <w:szCs w:val="26"/>
              </w:rPr>
            </w:pPr>
            <w:r w:rsidRPr="00D714F4">
              <w:rPr>
                <w:i/>
                <w:sz w:val="26"/>
                <w:szCs w:val="26"/>
              </w:rPr>
              <w:t>B</w:t>
            </w:r>
          </w:p>
        </w:tc>
        <w:tc>
          <w:tcPr>
            <w:tcW w:w="1596" w:type="dxa"/>
            <w:shd w:val="clear" w:color="auto" w:fill="auto"/>
            <w:vAlign w:val="center"/>
          </w:tcPr>
          <w:p w:rsidR="005A4BA0" w:rsidRPr="00D714F4" w:rsidRDefault="005A4BA0" w:rsidP="00D714F4">
            <w:pPr>
              <w:spacing w:before="40" w:after="40"/>
              <w:rPr>
                <w:i/>
                <w:sz w:val="26"/>
                <w:szCs w:val="26"/>
              </w:rPr>
            </w:pPr>
            <w:r w:rsidRPr="00D714F4">
              <w:rPr>
                <w:i/>
                <w:sz w:val="26"/>
                <w:szCs w:val="26"/>
              </w:rPr>
              <w:t>Giao thông khu vực</w:t>
            </w:r>
          </w:p>
        </w:tc>
        <w:tc>
          <w:tcPr>
            <w:tcW w:w="952" w:type="dxa"/>
            <w:shd w:val="clear" w:color="auto" w:fill="auto"/>
            <w:vAlign w:val="center"/>
          </w:tcPr>
          <w:p w:rsidR="005A4BA0" w:rsidRPr="00D714F4" w:rsidRDefault="005A4BA0" w:rsidP="00D714F4">
            <w:pPr>
              <w:spacing w:before="40" w:after="40"/>
              <w:jc w:val="center"/>
              <w:rPr>
                <w:i/>
                <w:sz w:val="26"/>
                <w:szCs w:val="26"/>
              </w:rPr>
            </w:pPr>
            <w:r w:rsidRPr="00D714F4">
              <w:rPr>
                <w:i/>
                <w:sz w:val="26"/>
                <w:szCs w:val="26"/>
              </w:rPr>
              <w:t>26.351</w:t>
            </w:r>
          </w:p>
        </w:tc>
        <w:tc>
          <w:tcPr>
            <w:tcW w:w="840" w:type="dxa"/>
            <w:shd w:val="clear" w:color="auto" w:fill="auto"/>
            <w:vAlign w:val="center"/>
          </w:tcPr>
          <w:p w:rsidR="005A4BA0" w:rsidRPr="00D714F4" w:rsidRDefault="005A4BA0" w:rsidP="00D714F4">
            <w:pPr>
              <w:spacing w:before="40" w:after="40"/>
              <w:jc w:val="center"/>
              <w:rPr>
                <w:i/>
                <w:sz w:val="26"/>
                <w:szCs w:val="26"/>
              </w:rPr>
            </w:pPr>
          </w:p>
        </w:tc>
        <w:tc>
          <w:tcPr>
            <w:tcW w:w="1140" w:type="dxa"/>
            <w:shd w:val="clear" w:color="auto" w:fill="auto"/>
            <w:vAlign w:val="center"/>
          </w:tcPr>
          <w:p w:rsidR="005A4BA0" w:rsidRPr="00D714F4" w:rsidRDefault="005A4BA0" w:rsidP="00D714F4">
            <w:pPr>
              <w:spacing w:before="40" w:after="40"/>
              <w:jc w:val="center"/>
              <w:rPr>
                <w:i/>
                <w:sz w:val="26"/>
                <w:szCs w:val="26"/>
              </w:rPr>
            </w:pPr>
          </w:p>
        </w:tc>
        <w:tc>
          <w:tcPr>
            <w:tcW w:w="854" w:type="dxa"/>
            <w:shd w:val="clear" w:color="auto" w:fill="auto"/>
            <w:vAlign w:val="center"/>
          </w:tcPr>
          <w:p w:rsidR="005A4BA0" w:rsidRPr="00D714F4" w:rsidRDefault="005A4BA0" w:rsidP="00D714F4">
            <w:pPr>
              <w:spacing w:before="40" w:after="40"/>
              <w:jc w:val="center"/>
              <w:rPr>
                <w:i/>
                <w:sz w:val="26"/>
                <w:szCs w:val="26"/>
              </w:rPr>
            </w:pPr>
          </w:p>
        </w:tc>
        <w:tc>
          <w:tcPr>
            <w:tcW w:w="1131" w:type="dxa"/>
            <w:shd w:val="clear" w:color="auto" w:fill="auto"/>
            <w:vAlign w:val="center"/>
          </w:tcPr>
          <w:p w:rsidR="005A4BA0" w:rsidRPr="00D714F4" w:rsidRDefault="005A4BA0" w:rsidP="00D714F4">
            <w:pPr>
              <w:spacing w:before="40" w:after="40"/>
              <w:jc w:val="center"/>
              <w:rPr>
                <w:i/>
                <w:sz w:val="26"/>
                <w:szCs w:val="26"/>
              </w:rPr>
            </w:pPr>
          </w:p>
        </w:tc>
        <w:tc>
          <w:tcPr>
            <w:tcW w:w="835" w:type="dxa"/>
            <w:shd w:val="clear" w:color="auto" w:fill="auto"/>
            <w:vAlign w:val="center"/>
          </w:tcPr>
          <w:p w:rsidR="005A4BA0" w:rsidRPr="00D714F4" w:rsidRDefault="005A4BA0" w:rsidP="00D714F4">
            <w:pPr>
              <w:spacing w:before="40" w:after="40"/>
              <w:jc w:val="center"/>
              <w:rPr>
                <w:i/>
                <w:sz w:val="26"/>
                <w:szCs w:val="26"/>
              </w:rPr>
            </w:pPr>
          </w:p>
        </w:tc>
        <w:tc>
          <w:tcPr>
            <w:tcW w:w="1575" w:type="dxa"/>
            <w:shd w:val="clear" w:color="auto" w:fill="auto"/>
            <w:vAlign w:val="center"/>
          </w:tcPr>
          <w:p w:rsidR="005A4BA0" w:rsidRPr="00D714F4" w:rsidRDefault="005A4BA0" w:rsidP="005A4BA0">
            <w:pPr>
              <w:spacing w:before="40" w:after="40"/>
              <w:jc w:val="center"/>
              <w:rPr>
                <w:i/>
                <w:sz w:val="26"/>
                <w:szCs w:val="26"/>
              </w:rPr>
            </w:pPr>
          </w:p>
        </w:tc>
      </w:tr>
      <w:tr w:rsidR="005A4BA0" w:rsidRPr="00D714F4" w:rsidTr="00D714F4">
        <w:tc>
          <w:tcPr>
            <w:tcW w:w="570" w:type="dxa"/>
            <w:shd w:val="clear" w:color="auto" w:fill="auto"/>
          </w:tcPr>
          <w:p w:rsidR="005A4BA0" w:rsidRPr="00D714F4" w:rsidRDefault="005A4BA0" w:rsidP="005A4BA0">
            <w:pPr>
              <w:spacing w:before="40" w:after="40"/>
              <w:jc w:val="center"/>
              <w:rPr>
                <w:sz w:val="26"/>
                <w:szCs w:val="26"/>
              </w:rPr>
            </w:pPr>
            <w:r w:rsidRPr="00D714F4">
              <w:rPr>
                <w:sz w:val="26"/>
                <w:szCs w:val="26"/>
              </w:rPr>
              <w:t>1</w:t>
            </w:r>
          </w:p>
        </w:tc>
        <w:tc>
          <w:tcPr>
            <w:tcW w:w="1596" w:type="dxa"/>
            <w:shd w:val="clear" w:color="auto" w:fill="auto"/>
            <w:vAlign w:val="center"/>
          </w:tcPr>
          <w:p w:rsidR="005A4BA0" w:rsidRPr="00D714F4" w:rsidRDefault="005A4BA0" w:rsidP="00D714F4">
            <w:pPr>
              <w:spacing w:before="40" w:after="40"/>
              <w:rPr>
                <w:sz w:val="26"/>
                <w:szCs w:val="26"/>
              </w:rPr>
            </w:pPr>
            <w:r w:rsidRPr="00D714F4">
              <w:rPr>
                <w:sz w:val="26"/>
                <w:szCs w:val="26"/>
              </w:rPr>
              <w:t>MC5-5</w:t>
            </w:r>
          </w:p>
        </w:tc>
        <w:tc>
          <w:tcPr>
            <w:tcW w:w="952"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6.960</w:t>
            </w:r>
          </w:p>
        </w:tc>
        <w:tc>
          <w:tcPr>
            <w:tcW w:w="8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22,5</w:t>
            </w:r>
          </w:p>
        </w:tc>
        <w:tc>
          <w:tcPr>
            <w:tcW w:w="11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10,5</w:t>
            </w:r>
          </w:p>
        </w:tc>
        <w:tc>
          <w:tcPr>
            <w:tcW w:w="854"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6x2</w:t>
            </w:r>
          </w:p>
        </w:tc>
        <w:tc>
          <w:tcPr>
            <w:tcW w:w="1131" w:type="dxa"/>
            <w:shd w:val="clear" w:color="auto" w:fill="auto"/>
            <w:vAlign w:val="center"/>
          </w:tcPr>
          <w:p w:rsidR="005A4BA0" w:rsidRPr="00D714F4" w:rsidRDefault="005A4BA0" w:rsidP="00D714F4">
            <w:pPr>
              <w:spacing w:before="40" w:after="40"/>
              <w:jc w:val="center"/>
              <w:rPr>
                <w:sz w:val="26"/>
                <w:szCs w:val="26"/>
              </w:rPr>
            </w:pPr>
          </w:p>
        </w:tc>
        <w:tc>
          <w:tcPr>
            <w:tcW w:w="835" w:type="dxa"/>
            <w:shd w:val="clear" w:color="auto" w:fill="auto"/>
            <w:vAlign w:val="center"/>
          </w:tcPr>
          <w:p w:rsidR="005A4BA0" w:rsidRPr="00D714F4" w:rsidRDefault="005A4BA0" w:rsidP="00D714F4">
            <w:pPr>
              <w:spacing w:before="40" w:after="40"/>
              <w:jc w:val="center"/>
              <w:rPr>
                <w:sz w:val="26"/>
                <w:szCs w:val="26"/>
              </w:rPr>
            </w:pPr>
          </w:p>
        </w:tc>
        <w:tc>
          <w:tcPr>
            <w:tcW w:w="1575" w:type="dxa"/>
            <w:shd w:val="clear" w:color="auto" w:fill="auto"/>
          </w:tcPr>
          <w:p w:rsidR="005A4BA0" w:rsidRPr="00D714F4" w:rsidRDefault="005A4BA0" w:rsidP="005A4BA0">
            <w:pPr>
              <w:spacing w:before="40" w:after="40"/>
              <w:jc w:val="both"/>
              <w:rPr>
                <w:sz w:val="26"/>
                <w:szCs w:val="26"/>
              </w:rPr>
            </w:pPr>
          </w:p>
        </w:tc>
      </w:tr>
      <w:tr w:rsidR="005A4BA0" w:rsidRPr="00D714F4" w:rsidTr="00D714F4">
        <w:tc>
          <w:tcPr>
            <w:tcW w:w="570" w:type="dxa"/>
            <w:shd w:val="clear" w:color="auto" w:fill="auto"/>
          </w:tcPr>
          <w:p w:rsidR="005A4BA0" w:rsidRPr="00D714F4" w:rsidRDefault="005A4BA0" w:rsidP="005A4BA0">
            <w:pPr>
              <w:spacing w:before="40" w:after="40"/>
              <w:jc w:val="center"/>
              <w:rPr>
                <w:sz w:val="26"/>
                <w:szCs w:val="26"/>
              </w:rPr>
            </w:pPr>
            <w:r w:rsidRPr="00D714F4">
              <w:rPr>
                <w:sz w:val="26"/>
                <w:szCs w:val="26"/>
              </w:rPr>
              <w:t>2</w:t>
            </w:r>
          </w:p>
        </w:tc>
        <w:tc>
          <w:tcPr>
            <w:tcW w:w="1596" w:type="dxa"/>
            <w:shd w:val="clear" w:color="auto" w:fill="auto"/>
            <w:vAlign w:val="center"/>
          </w:tcPr>
          <w:p w:rsidR="005A4BA0" w:rsidRPr="00D714F4" w:rsidRDefault="005A4BA0" w:rsidP="00D714F4">
            <w:pPr>
              <w:spacing w:before="40" w:after="40"/>
              <w:ind w:right="-64"/>
              <w:rPr>
                <w:spacing w:val="-6"/>
                <w:sz w:val="26"/>
                <w:szCs w:val="26"/>
              </w:rPr>
            </w:pPr>
            <w:r w:rsidRPr="00D714F4">
              <w:rPr>
                <w:spacing w:val="-6"/>
                <w:sz w:val="26"/>
                <w:szCs w:val="26"/>
              </w:rPr>
              <w:t>MC6-6 và 8-8</w:t>
            </w:r>
          </w:p>
        </w:tc>
        <w:tc>
          <w:tcPr>
            <w:tcW w:w="952"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9.771</w:t>
            </w:r>
          </w:p>
        </w:tc>
        <w:tc>
          <w:tcPr>
            <w:tcW w:w="8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18</w:t>
            </w:r>
          </w:p>
        </w:tc>
        <w:tc>
          <w:tcPr>
            <w:tcW w:w="11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9</w:t>
            </w:r>
          </w:p>
        </w:tc>
        <w:tc>
          <w:tcPr>
            <w:tcW w:w="854"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4,5x2</w:t>
            </w:r>
          </w:p>
        </w:tc>
        <w:tc>
          <w:tcPr>
            <w:tcW w:w="1131" w:type="dxa"/>
            <w:shd w:val="clear" w:color="auto" w:fill="auto"/>
            <w:vAlign w:val="center"/>
          </w:tcPr>
          <w:p w:rsidR="005A4BA0" w:rsidRPr="00D714F4" w:rsidRDefault="005A4BA0" w:rsidP="00D714F4">
            <w:pPr>
              <w:spacing w:before="40" w:after="40"/>
              <w:jc w:val="center"/>
              <w:rPr>
                <w:sz w:val="26"/>
                <w:szCs w:val="26"/>
              </w:rPr>
            </w:pPr>
          </w:p>
        </w:tc>
        <w:tc>
          <w:tcPr>
            <w:tcW w:w="835" w:type="dxa"/>
            <w:shd w:val="clear" w:color="auto" w:fill="auto"/>
            <w:vAlign w:val="center"/>
          </w:tcPr>
          <w:p w:rsidR="005A4BA0" w:rsidRPr="00D714F4" w:rsidRDefault="005A4BA0" w:rsidP="00D714F4">
            <w:pPr>
              <w:spacing w:before="40" w:after="40"/>
              <w:jc w:val="center"/>
              <w:rPr>
                <w:sz w:val="26"/>
                <w:szCs w:val="26"/>
              </w:rPr>
            </w:pPr>
          </w:p>
        </w:tc>
        <w:tc>
          <w:tcPr>
            <w:tcW w:w="1575" w:type="dxa"/>
            <w:shd w:val="clear" w:color="auto" w:fill="auto"/>
          </w:tcPr>
          <w:p w:rsidR="005A4BA0" w:rsidRPr="00D714F4" w:rsidRDefault="005A4BA0" w:rsidP="005A4BA0">
            <w:pPr>
              <w:spacing w:before="40" w:after="40"/>
              <w:jc w:val="both"/>
              <w:rPr>
                <w:sz w:val="26"/>
                <w:szCs w:val="26"/>
              </w:rPr>
            </w:pPr>
          </w:p>
        </w:tc>
      </w:tr>
      <w:tr w:rsidR="005A4BA0" w:rsidRPr="00D714F4" w:rsidTr="00D714F4">
        <w:tc>
          <w:tcPr>
            <w:tcW w:w="570" w:type="dxa"/>
            <w:shd w:val="clear" w:color="auto" w:fill="auto"/>
          </w:tcPr>
          <w:p w:rsidR="005A4BA0" w:rsidRPr="00D714F4" w:rsidRDefault="005A4BA0" w:rsidP="005A4BA0">
            <w:pPr>
              <w:spacing w:before="40" w:after="40"/>
              <w:jc w:val="center"/>
              <w:rPr>
                <w:sz w:val="26"/>
                <w:szCs w:val="26"/>
              </w:rPr>
            </w:pPr>
            <w:r w:rsidRPr="00D714F4">
              <w:rPr>
                <w:sz w:val="26"/>
                <w:szCs w:val="26"/>
              </w:rPr>
              <w:lastRenderedPageBreak/>
              <w:t>3</w:t>
            </w:r>
          </w:p>
        </w:tc>
        <w:tc>
          <w:tcPr>
            <w:tcW w:w="1596" w:type="dxa"/>
            <w:shd w:val="clear" w:color="auto" w:fill="auto"/>
            <w:vAlign w:val="center"/>
          </w:tcPr>
          <w:p w:rsidR="005A4BA0" w:rsidRPr="00D714F4" w:rsidRDefault="005A4BA0" w:rsidP="00D714F4">
            <w:pPr>
              <w:spacing w:before="40" w:after="40"/>
              <w:rPr>
                <w:sz w:val="26"/>
                <w:szCs w:val="26"/>
              </w:rPr>
            </w:pPr>
            <w:r w:rsidRPr="00D714F4">
              <w:rPr>
                <w:sz w:val="26"/>
                <w:szCs w:val="26"/>
              </w:rPr>
              <w:t>MC7-7</w:t>
            </w:r>
          </w:p>
        </w:tc>
        <w:tc>
          <w:tcPr>
            <w:tcW w:w="952"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9.620</w:t>
            </w:r>
          </w:p>
        </w:tc>
        <w:tc>
          <w:tcPr>
            <w:tcW w:w="8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13,5</w:t>
            </w:r>
          </w:p>
        </w:tc>
        <w:tc>
          <w:tcPr>
            <w:tcW w:w="1140"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7,5</w:t>
            </w:r>
          </w:p>
        </w:tc>
        <w:tc>
          <w:tcPr>
            <w:tcW w:w="854" w:type="dxa"/>
            <w:shd w:val="clear" w:color="auto" w:fill="auto"/>
            <w:vAlign w:val="center"/>
          </w:tcPr>
          <w:p w:rsidR="005A4BA0" w:rsidRPr="00D714F4" w:rsidRDefault="005A4BA0" w:rsidP="00D714F4">
            <w:pPr>
              <w:spacing w:before="40" w:after="40"/>
              <w:jc w:val="center"/>
              <w:rPr>
                <w:sz w:val="26"/>
                <w:szCs w:val="26"/>
              </w:rPr>
            </w:pPr>
            <w:r w:rsidRPr="00D714F4">
              <w:rPr>
                <w:sz w:val="26"/>
                <w:szCs w:val="26"/>
              </w:rPr>
              <w:t>3x2</w:t>
            </w:r>
          </w:p>
        </w:tc>
        <w:tc>
          <w:tcPr>
            <w:tcW w:w="1131" w:type="dxa"/>
            <w:shd w:val="clear" w:color="auto" w:fill="auto"/>
            <w:vAlign w:val="center"/>
          </w:tcPr>
          <w:p w:rsidR="005A4BA0" w:rsidRPr="00D714F4" w:rsidRDefault="005A4BA0" w:rsidP="00D714F4">
            <w:pPr>
              <w:spacing w:before="40" w:after="40"/>
              <w:jc w:val="center"/>
              <w:rPr>
                <w:sz w:val="26"/>
                <w:szCs w:val="26"/>
              </w:rPr>
            </w:pPr>
          </w:p>
        </w:tc>
        <w:tc>
          <w:tcPr>
            <w:tcW w:w="835" w:type="dxa"/>
            <w:shd w:val="clear" w:color="auto" w:fill="auto"/>
            <w:vAlign w:val="center"/>
          </w:tcPr>
          <w:p w:rsidR="005A4BA0" w:rsidRPr="00D714F4" w:rsidRDefault="005A4BA0" w:rsidP="00D714F4">
            <w:pPr>
              <w:spacing w:before="40" w:after="40"/>
              <w:jc w:val="center"/>
              <w:rPr>
                <w:sz w:val="26"/>
                <w:szCs w:val="26"/>
              </w:rPr>
            </w:pPr>
          </w:p>
        </w:tc>
        <w:tc>
          <w:tcPr>
            <w:tcW w:w="1575" w:type="dxa"/>
            <w:shd w:val="clear" w:color="auto" w:fill="auto"/>
          </w:tcPr>
          <w:p w:rsidR="005A4BA0" w:rsidRPr="00D714F4" w:rsidRDefault="005A4BA0" w:rsidP="005A4BA0">
            <w:pPr>
              <w:spacing w:before="40" w:after="40"/>
              <w:jc w:val="both"/>
              <w:rPr>
                <w:sz w:val="26"/>
                <w:szCs w:val="26"/>
              </w:rPr>
            </w:pPr>
          </w:p>
        </w:tc>
      </w:tr>
      <w:tr w:rsidR="005A4BA0" w:rsidRPr="00D714F4" w:rsidTr="00D714F4">
        <w:tc>
          <w:tcPr>
            <w:tcW w:w="570" w:type="dxa"/>
            <w:shd w:val="clear" w:color="auto" w:fill="auto"/>
          </w:tcPr>
          <w:p w:rsidR="005A4BA0" w:rsidRPr="00D714F4" w:rsidRDefault="005A4BA0" w:rsidP="005A4BA0">
            <w:pPr>
              <w:spacing w:before="40" w:after="40"/>
              <w:jc w:val="center"/>
              <w:rPr>
                <w:i/>
                <w:sz w:val="26"/>
                <w:szCs w:val="26"/>
              </w:rPr>
            </w:pPr>
          </w:p>
        </w:tc>
        <w:tc>
          <w:tcPr>
            <w:tcW w:w="1596" w:type="dxa"/>
            <w:shd w:val="clear" w:color="auto" w:fill="auto"/>
            <w:vAlign w:val="center"/>
          </w:tcPr>
          <w:p w:rsidR="005A4BA0" w:rsidRPr="00D714F4" w:rsidRDefault="005A4BA0" w:rsidP="00D714F4">
            <w:pPr>
              <w:spacing w:before="40" w:after="40"/>
              <w:rPr>
                <w:i/>
                <w:sz w:val="26"/>
                <w:szCs w:val="26"/>
              </w:rPr>
            </w:pPr>
            <w:r w:rsidRPr="00D714F4">
              <w:rPr>
                <w:i/>
                <w:sz w:val="26"/>
                <w:szCs w:val="26"/>
              </w:rPr>
              <w:t>Tổng cộng</w:t>
            </w:r>
          </w:p>
        </w:tc>
        <w:tc>
          <w:tcPr>
            <w:tcW w:w="952" w:type="dxa"/>
            <w:shd w:val="clear" w:color="auto" w:fill="auto"/>
            <w:vAlign w:val="center"/>
          </w:tcPr>
          <w:p w:rsidR="005A4BA0" w:rsidRPr="00D714F4" w:rsidRDefault="005A4BA0" w:rsidP="00D714F4">
            <w:pPr>
              <w:spacing w:before="40" w:after="40"/>
              <w:jc w:val="center"/>
              <w:rPr>
                <w:i/>
                <w:sz w:val="26"/>
                <w:szCs w:val="26"/>
              </w:rPr>
            </w:pPr>
            <w:r w:rsidRPr="00D714F4">
              <w:rPr>
                <w:i/>
                <w:sz w:val="26"/>
                <w:szCs w:val="26"/>
              </w:rPr>
              <w:t>40.199</w:t>
            </w:r>
          </w:p>
        </w:tc>
        <w:tc>
          <w:tcPr>
            <w:tcW w:w="840" w:type="dxa"/>
            <w:shd w:val="clear" w:color="auto" w:fill="auto"/>
            <w:vAlign w:val="center"/>
          </w:tcPr>
          <w:p w:rsidR="005A4BA0" w:rsidRPr="00D714F4" w:rsidRDefault="005A4BA0" w:rsidP="00D714F4">
            <w:pPr>
              <w:spacing w:before="40" w:after="40"/>
              <w:jc w:val="center"/>
              <w:rPr>
                <w:i/>
                <w:sz w:val="26"/>
                <w:szCs w:val="26"/>
              </w:rPr>
            </w:pPr>
          </w:p>
        </w:tc>
        <w:tc>
          <w:tcPr>
            <w:tcW w:w="1140" w:type="dxa"/>
            <w:shd w:val="clear" w:color="auto" w:fill="auto"/>
            <w:vAlign w:val="center"/>
          </w:tcPr>
          <w:p w:rsidR="005A4BA0" w:rsidRPr="00D714F4" w:rsidRDefault="005A4BA0" w:rsidP="00D714F4">
            <w:pPr>
              <w:spacing w:before="40" w:after="40"/>
              <w:jc w:val="center"/>
              <w:rPr>
                <w:i/>
                <w:sz w:val="26"/>
                <w:szCs w:val="26"/>
              </w:rPr>
            </w:pPr>
          </w:p>
        </w:tc>
        <w:tc>
          <w:tcPr>
            <w:tcW w:w="854" w:type="dxa"/>
            <w:shd w:val="clear" w:color="auto" w:fill="auto"/>
            <w:vAlign w:val="center"/>
          </w:tcPr>
          <w:p w:rsidR="005A4BA0" w:rsidRPr="00D714F4" w:rsidRDefault="005A4BA0" w:rsidP="00D714F4">
            <w:pPr>
              <w:spacing w:before="40" w:after="40"/>
              <w:jc w:val="center"/>
              <w:rPr>
                <w:i/>
                <w:sz w:val="26"/>
                <w:szCs w:val="26"/>
              </w:rPr>
            </w:pPr>
          </w:p>
        </w:tc>
        <w:tc>
          <w:tcPr>
            <w:tcW w:w="1131" w:type="dxa"/>
            <w:shd w:val="clear" w:color="auto" w:fill="auto"/>
            <w:vAlign w:val="center"/>
          </w:tcPr>
          <w:p w:rsidR="005A4BA0" w:rsidRPr="00D714F4" w:rsidRDefault="005A4BA0" w:rsidP="00D714F4">
            <w:pPr>
              <w:spacing w:before="40" w:after="40"/>
              <w:jc w:val="center"/>
              <w:rPr>
                <w:i/>
                <w:sz w:val="26"/>
                <w:szCs w:val="26"/>
              </w:rPr>
            </w:pPr>
          </w:p>
        </w:tc>
        <w:tc>
          <w:tcPr>
            <w:tcW w:w="835" w:type="dxa"/>
            <w:shd w:val="clear" w:color="auto" w:fill="auto"/>
            <w:vAlign w:val="center"/>
          </w:tcPr>
          <w:p w:rsidR="005A4BA0" w:rsidRPr="00D714F4" w:rsidRDefault="005A4BA0" w:rsidP="00D714F4">
            <w:pPr>
              <w:spacing w:before="40" w:after="40"/>
              <w:jc w:val="center"/>
              <w:rPr>
                <w:i/>
                <w:sz w:val="26"/>
                <w:szCs w:val="26"/>
              </w:rPr>
            </w:pPr>
          </w:p>
        </w:tc>
        <w:tc>
          <w:tcPr>
            <w:tcW w:w="1575" w:type="dxa"/>
            <w:shd w:val="clear" w:color="auto" w:fill="auto"/>
          </w:tcPr>
          <w:p w:rsidR="005A4BA0" w:rsidRPr="00D714F4" w:rsidRDefault="005A4BA0" w:rsidP="005A4BA0">
            <w:pPr>
              <w:spacing w:before="40" w:after="40"/>
              <w:jc w:val="both"/>
              <w:rPr>
                <w:i/>
                <w:sz w:val="26"/>
                <w:szCs w:val="26"/>
              </w:rPr>
            </w:pPr>
          </w:p>
        </w:tc>
      </w:tr>
    </w:tbl>
    <w:p w:rsidR="005A4BA0" w:rsidRPr="005A4BA0" w:rsidRDefault="005A4BA0" w:rsidP="005A4BA0">
      <w:pPr>
        <w:jc w:val="center"/>
        <w:rPr>
          <w:b/>
          <w:bCs/>
          <w:sz w:val="6"/>
          <w:szCs w:val="24"/>
        </w:rPr>
      </w:pPr>
    </w:p>
    <w:p w:rsidR="005A4BA0" w:rsidRPr="00D714F4" w:rsidRDefault="005A4BA0" w:rsidP="00420698">
      <w:pPr>
        <w:spacing w:before="100"/>
        <w:ind w:firstLine="720"/>
        <w:jc w:val="both"/>
      </w:pPr>
      <w:r w:rsidRPr="00D714F4">
        <w:t xml:space="preserve">- Chỉ giới xây dựng, khoảng lùi công trình: </w:t>
      </w:r>
      <w:r w:rsidR="00D714F4" w:rsidRPr="00D714F4">
        <w:rPr>
          <w:lang w:val="vi-VN"/>
        </w:rPr>
        <w:t>Đối với công trình Nhà ở hiện hữu</w:t>
      </w:r>
      <w:r w:rsidR="00D714F4" w:rsidRPr="00D714F4">
        <w:t xml:space="preserve"> là 0m; đ</w:t>
      </w:r>
      <w:r w:rsidR="00D714F4" w:rsidRPr="00D714F4">
        <w:rPr>
          <w:lang w:val="vi-VN"/>
        </w:rPr>
        <w:t xml:space="preserve">ối với công trình nhà ở </w:t>
      </w:r>
      <w:r w:rsidR="00D714F4" w:rsidRPr="00D714F4">
        <w:t>xây mới là 3m; đ</w:t>
      </w:r>
      <w:r w:rsidR="00D714F4" w:rsidRPr="00D714F4">
        <w:rPr>
          <w:lang w:val="vi-VN"/>
        </w:rPr>
        <w:t>ối với công trình công cộng</w:t>
      </w:r>
      <w:r w:rsidR="00D714F4" w:rsidRPr="00D714F4">
        <w:t>,</w:t>
      </w:r>
      <w:r w:rsidR="00D714F4" w:rsidRPr="00D714F4">
        <w:rPr>
          <w:lang w:val="vi-VN"/>
        </w:rPr>
        <w:t xml:space="preserve"> </w:t>
      </w:r>
      <w:r w:rsidR="00D714F4" w:rsidRPr="00D714F4">
        <w:t xml:space="preserve">giáo dục, </w:t>
      </w:r>
      <w:r w:rsidR="00D714F4" w:rsidRPr="00D714F4">
        <w:rPr>
          <w:lang w:val="vi-VN"/>
        </w:rPr>
        <w:t>hành chính và công trình thương mại</w:t>
      </w:r>
      <w:r w:rsidR="00D714F4" w:rsidRPr="00D714F4">
        <w:t>,</w:t>
      </w:r>
      <w:r w:rsidR="00D714F4" w:rsidRPr="00D714F4">
        <w:rPr>
          <w:lang w:val="vi-VN"/>
        </w:rPr>
        <w:t xml:space="preserve"> dịch vụ</w:t>
      </w:r>
      <w:r w:rsidR="00D714F4" w:rsidRPr="00D714F4">
        <w:t>,</w:t>
      </w:r>
      <w:r w:rsidR="00D714F4" w:rsidRPr="00D714F4">
        <w:rPr>
          <w:lang w:val="vi-VN"/>
        </w:rPr>
        <w:t xml:space="preserve"> hỗn hợp</w:t>
      </w:r>
      <w:r w:rsidR="00D714F4" w:rsidRPr="00D714F4">
        <w:t xml:space="preserve"> là 5m.</w:t>
      </w:r>
    </w:p>
    <w:p w:rsidR="00D26587" w:rsidRPr="008E79E7" w:rsidRDefault="005A4BA0" w:rsidP="00420698">
      <w:pPr>
        <w:spacing w:before="100"/>
        <w:jc w:val="both"/>
        <w:rPr>
          <w:szCs w:val="20"/>
          <w:lang w:eastAsia="zh-CN"/>
        </w:rPr>
      </w:pPr>
      <w:r>
        <w:rPr>
          <w:bCs/>
          <w:iCs/>
          <w:szCs w:val="24"/>
        </w:rPr>
        <w:tab/>
      </w:r>
      <w:r w:rsidR="009A3489">
        <w:rPr>
          <w:szCs w:val="20"/>
          <w:lang w:eastAsia="zh-CN"/>
        </w:rPr>
        <w:t>b)</w:t>
      </w:r>
      <w:r w:rsidR="00D26587" w:rsidRPr="008E79E7">
        <w:rPr>
          <w:szCs w:val="20"/>
          <w:lang w:val="vi-VN" w:eastAsia="zh-CN"/>
        </w:rPr>
        <w:t xml:space="preserve"> Chuẩn bị kỹ thuật – san nền và thoát nước mưa</w:t>
      </w:r>
      <w:r w:rsidR="00D97D29" w:rsidRPr="008E79E7">
        <w:rPr>
          <w:szCs w:val="20"/>
          <w:lang w:eastAsia="zh-CN"/>
        </w:rPr>
        <w:t xml:space="preserve"> </w:t>
      </w:r>
    </w:p>
    <w:p w:rsidR="00B57A23" w:rsidRPr="00B57A23" w:rsidRDefault="00B57A23" w:rsidP="00420698">
      <w:pPr>
        <w:spacing w:before="100"/>
        <w:ind w:firstLine="720"/>
        <w:jc w:val="both"/>
      </w:pPr>
      <w:r w:rsidRPr="00B57A23">
        <w:t>- San nền: Cao độ nền xây dựng tối thiểu H</w:t>
      </w:r>
      <w:r w:rsidRPr="009A3489">
        <w:rPr>
          <w:vertAlign w:val="subscript"/>
        </w:rPr>
        <w:t>min</w:t>
      </w:r>
      <w:r w:rsidRPr="00B57A23">
        <w:sym w:font="Symbol" w:char="F0B3"/>
      </w:r>
      <w:r w:rsidRPr="00B57A23">
        <w:t>+2,5m. Đối với các khu vực cao độ nền &gt;+2,5m giữ nguyên nền hiện trạng chỉ tạo mặt bằng nền xây dựng công trình. Khu vực san nền được thiết kế san nền theo các lô đất, tạo hướng dốc chủ yếu theo hướng dốc địa hình và dốc về phía các trục đường giao thông, từ đó nước được thu vào hệ thống thoát nước mưa đặt dưới vỉa hè. Độ dốc nền đắp nhỏ nhất I</w:t>
      </w:r>
      <w:r w:rsidRPr="009A3489">
        <w:rPr>
          <w:vertAlign w:val="subscript"/>
        </w:rPr>
        <w:t>nền min</w:t>
      </w:r>
      <w:r w:rsidRPr="00B57A23">
        <w:sym w:font="Symbol" w:char="F0B3"/>
      </w:r>
      <w:r w:rsidRPr="00B57A23">
        <w:t xml:space="preserve"> 0,004.</w:t>
      </w:r>
    </w:p>
    <w:p w:rsidR="00B57A23" w:rsidRPr="00B57A23" w:rsidRDefault="00B57A23" w:rsidP="00420698">
      <w:pPr>
        <w:spacing w:before="100"/>
        <w:ind w:firstLine="720"/>
        <w:jc w:val="both"/>
      </w:pPr>
      <w:r w:rsidRPr="00B57A23">
        <w:t>- Thoát nước mưa: Bao gồm 2 lưu vực thoát nước chính. Lưu vực 1: Phía Bắc đường QL1A gồm khu vực dân cư hiện trạng và khu vực dự kiến phát triển hướng thoát chính là ra sông Cày và sông Vách Nam. Lưu vực 2: Phía Nam đường QL1A khu vực dân cư hiện trạng và khu dự kiến phát triển hướng thoát chính là ra sông Cày.</w:t>
      </w:r>
    </w:p>
    <w:p w:rsidR="00B57A23" w:rsidRPr="00B57A23" w:rsidRDefault="00B57A23" w:rsidP="00420698">
      <w:pPr>
        <w:spacing w:before="100"/>
        <w:ind w:firstLine="720"/>
        <w:jc w:val="both"/>
      </w:pPr>
      <w:r w:rsidRPr="00B57A23">
        <w:t xml:space="preserve">+ Hệ thống: </w:t>
      </w:r>
      <w:r w:rsidR="009A3489">
        <w:t>T</w:t>
      </w:r>
      <w:r w:rsidRPr="00B57A23">
        <w:t>hoát nước riêng hoàn toàn cho khu vực xây mới. Khu dân cư hiện trạng dùng hệ thống hỗn hợp (nửa riêng).</w:t>
      </w:r>
    </w:p>
    <w:p w:rsidR="00B57A23" w:rsidRPr="00B57A23" w:rsidRDefault="00B57A23" w:rsidP="00420698">
      <w:pPr>
        <w:spacing w:before="100"/>
        <w:ind w:firstLine="720"/>
        <w:jc w:val="both"/>
      </w:pPr>
      <w:r w:rsidRPr="00B57A23">
        <w:t>+ Kết cấu: Sử dụng cống hộp bê tông cốt thép B600-B1600. Ga thu, ga thăm xây gạch trát vữa xi măng.</w:t>
      </w:r>
    </w:p>
    <w:p w:rsidR="00895EA5" w:rsidRDefault="009A3489" w:rsidP="00420698">
      <w:pPr>
        <w:tabs>
          <w:tab w:val="num" w:pos="709"/>
        </w:tabs>
        <w:spacing w:before="100"/>
        <w:jc w:val="both"/>
        <w:rPr>
          <w:rFonts w:eastAsia="Calibri"/>
          <w:lang w:val="pt-BR"/>
        </w:rPr>
      </w:pPr>
      <w:r>
        <w:tab/>
      </w:r>
      <w:r w:rsidR="00B57A23" w:rsidRPr="00B57A23">
        <w:t>+ Công tác chuẩn bị kỹ thuật khác: Kè ổn định bờ hồ cảnh quan và kênh thoát nước với tổng chiều dài 1.879m.</w:t>
      </w:r>
    </w:p>
    <w:p w:rsidR="00D26587" w:rsidRPr="008E79E7" w:rsidRDefault="00895EA5" w:rsidP="00420698">
      <w:pPr>
        <w:spacing w:before="100"/>
        <w:jc w:val="both"/>
        <w:rPr>
          <w:szCs w:val="20"/>
          <w:lang w:val="nl-NL" w:eastAsia="zh-CN"/>
        </w:rPr>
      </w:pPr>
      <w:r w:rsidRPr="008E79E7">
        <w:rPr>
          <w:rFonts w:eastAsia="Calibri"/>
          <w:lang w:val="pt-BR"/>
        </w:rPr>
        <w:tab/>
      </w:r>
      <w:r w:rsidR="009A3489">
        <w:rPr>
          <w:rFonts w:eastAsia="Calibri"/>
          <w:lang w:val="pt-BR"/>
        </w:rPr>
        <w:t>c)</w:t>
      </w:r>
      <w:r w:rsidR="00D26587" w:rsidRPr="008E79E7">
        <w:rPr>
          <w:szCs w:val="20"/>
          <w:lang w:val="nl-NL" w:eastAsia="zh-CN"/>
        </w:rPr>
        <w:t xml:space="preserve"> Cấp n</w:t>
      </w:r>
      <w:r w:rsidR="00D26587" w:rsidRPr="008E79E7">
        <w:rPr>
          <w:rFonts w:hint="eastAsia"/>
          <w:szCs w:val="20"/>
          <w:lang w:val="nl-NL" w:eastAsia="zh-CN"/>
        </w:rPr>
        <w:t>ư</w:t>
      </w:r>
      <w:r w:rsidR="00D26587" w:rsidRPr="008E79E7">
        <w:rPr>
          <w:szCs w:val="20"/>
          <w:lang w:val="nl-NL" w:eastAsia="zh-CN"/>
        </w:rPr>
        <w:t xml:space="preserve">ớc </w:t>
      </w:r>
    </w:p>
    <w:p w:rsidR="00140119" w:rsidRPr="00140119" w:rsidRDefault="00140119" w:rsidP="00420698">
      <w:pPr>
        <w:spacing w:before="100"/>
        <w:ind w:firstLine="720"/>
        <w:jc w:val="both"/>
      </w:pPr>
      <w:r w:rsidRPr="00140119">
        <w:t>- Tổng nhu cầu dùng nước: 5.282 m³/ngày-đêm.</w:t>
      </w:r>
    </w:p>
    <w:p w:rsidR="00140119" w:rsidRPr="00140119" w:rsidRDefault="00140119" w:rsidP="00420698">
      <w:pPr>
        <w:spacing w:before="100"/>
        <w:ind w:firstLine="720"/>
        <w:jc w:val="both"/>
      </w:pPr>
      <w:r w:rsidRPr="00140119">
        <w:t xml:space="preserve">- Nguồn nước: </w:t>
      </w:r>
      <w:r w:rsidR="009A3489">
        <w:t>T</w:t>
      </w:r>
      <w:r w:rsidRPr="00140119">
        <w:t>ừ nhà máy nước Bộc Nguyên có công suất theo quy hoạch đến năm 2030 là 100.000m3/ngđ</w:t>
      </w:r>
      <w:r w:rsidR="009A3489">
        <w:t>;</w:t>
      </w:r>
      <w:r w:rsidRPr="00140119">
        <w:t xml:space="preserve"> cấp nước trực tiếp từ các đường ống cấp 1 gồm: Tuyến ống D200 hiện có nằm dọc bên đường QL1A được cải tạo nâng cấp thành tuyến ống D300; Các tuyến ống cấp nước D450 và D500 theo quy hoạch cấp nước cho thành phố Hà Tĩnh đến năm 2030.</w:t>
      </w:r>
    </w:p>
    <w:p w:rsidR="00F111E9" w:rsidRPr="00F111E9" w:rsidRDefault="00140119" w:rsidP="00420698">
      <w:pPr>
        <w:spacing w:before="100"/>
        <w:ind w:firstLine="720"/>
        <w:jc w:val="both"/>
        <w:rPr>
          <w:szCs w:val="24"/>
          <w:lang w:val="pt-BR"/>
        </w:rPr>
      </w:pPr>
      <w:r w:rsidRPr="00140119">
        <w:t>- Hệ thống cấp nước: Mạng lưới đường ống cấp nước được thiết kế theo mạng vòng kết hợp mạng cụt. Đường ống dẫn nước có đường kính từ D75</w:t>
      </w:r>
      <w:r w:rsidRPr="00140119">
        <w:sym w:font="Symbol" w:char="F0B8"/>
      </w:r>
      <w:r w:rsidRPr="00140119">
        <w:t>D150 với tổng chiều dài 45.141 m.</w:t>
      </w:r>
      <w:r w:rsidR="009A3489">
        <w:t xml:space="preserve"> </w:t>
      </w:r>
      <w:r w:rsidRPr="00140119">
        <w:t>Áp lực nước đảm bảo cấp nước cho khu vực xa nhất là 15m, nhà cao tầng cần bố trí trạm bơm tăng áp cục bộ.</w:t>
      </w:r>
      <w:r w:rsidR="009A3489">
        <w:t xml:space="preserve"> </w:t>
      </w:r>
      <w:r w:rsidRPr="00140119">
        <w:t>Các họng cứu hoả được bố trí trên các đường ống cấp nước có đường kính tối thiểu D100mm để thuận tiện cho xe vào lấy nước chữa cháy. Họng cứu hoả được thiết kế nổi.</w:t>
      </w:r>
    </w:p>
    <w:p w:rsidR="00D26587" w:rsidRPr="00420698" w:rsidRDefault="00D26587" w:rsidP="00420698">
      <w:pPr>
        <w:tabs>
          <w:tab w:val="num" w:pos="709"/>
        </w:tabs>
        <w:spacing w:before="100"/>
        <w:jc w:val="both"/>
        <w:rPr>
          <w:szCs w:val="20"/>
          <w:lang w:val="vi-VN" w:eastAsia="zh-CN"/>
        </w:rPr>
      </w:pPr>
      <w:r w:rsidRPr="008E79E7">
        <w:rPr>
          <w:szCs w:val="20"/>
          <w:lang w:val="vi-VN" w:eastAsia="zh-CN"/>
        </w:rPr>
        <w:tab/>
      </w:r>
      <w:r w:rsidR="009A3489">
        <w:rPr>
          <w:szCs w:val="20"/>
          <w:lang w:eastAsia="zh-CN"/>
        </w:rPr>
        <w:t>d)</w:t>
      </w:r>
      <w:r w:rsidRPr="008E79E7">
        <w:rPr>
          <w:szCs w:val="20"/>
          <w:lang w:val="nl-NL" w:eastAsia="zh-CN"/>
        </w:rPr>
        <w:t xml:space="preserve"> </w:t>
      </w:r>
      <w:r w:rsidR="00140119">
        <w:rPr>
          <w:szCs w:val="20"/>
          <w:lang w:val="nl-NL" w:eastAsia="zh-CN"/>
        </w:rPr>
        <w:t>Cấp điện</w:t>
      </w:r>
      <w:r w:rsidR="00F71A7F" w:rsidRPr="008E79E7">
        <w:rPr>
          <w:szCs w:val="20"/>
          <w:lang w:val="nl-NL" w:eastAsia="zh-CN"/>
        </w:rPr>
        <w:t xml:space="preserve"> </w:t>
      </w:r>
    </w:p>
    <w:p w:rsidR="00140119" w:rsidRPr="00140119" w:rsidRDefault="00140119" w:rsidP="00420698">
      <w:pPr>
        <w:spacing w:before="100"/>
        <w:ind w:firstLine="720"/>
        <w:jc w:val="both"/>
      </w:pPr>
      <w:r w:rsidRPr="00140119">
        <w:t>- Nhu cầu sử dụng điện: Tổng nhu cầu dùng điện là 25,66 MVA.</w:t>
      </w:r>
    </w:p>
    <w:p w:rsidR="00140119" w:rsidRPr="009A3489" w:rsidRDefault="00140119" w:rsidP="00420698">
      <w:pPr>
        <w:spacing w:before="100"/>
        <w:ind w:firstLine="720"/>
        <w:jc w:val="both"/>
        <w:rPr>
          <w:spacing w:val="-4"/>
        </w:rPr>
      </w:pPr>
      <w:r w:rsidRPr="009A3489">
        <w:rPr>
          <w:spacing w:val="-4"/>
        </w:rPr>
        <w:lastRenderedPageBreak/>
        <w:t xml:space="preserve">- Nguồn điện: Cấp điện </w:t>
      </w:r>
      <w:r w:rsidR="009A3489" w:rsidRPr="009A3489">
        <w:rPr>
          <w:spacing w:val="-4"/>
        </w:rPr>
        <w:t xml:space="preserve">từ </w:t>
      </w:r>
      <w:r w:rsidRPr="009A3489">
        <w:rPr>
          <w:spacing w:val="-4"/>
        </w:rPr>
        <w:t>trạm 110KV Can Lộc công suất 110/35/10(22)KV-25MVA và trạm 110kv Thạch Linh công suất 110/35/10(22)KV- 2x25MVA- tương lai nâng công suất lên 2x40MVA.</w:t>
      </w:r>
    </w:p>
    <w:p w:rsidR="00140119" w:rsidRPr="00140119" w:rsidRDefault="00140119" w:rsidP="00420698">
      <w:pPr>
        <w:spacing w:before="100"/>
        <w:ind w:firstLine="720"/>
        <w:jc w:val="both"/>
      </w:pPr>
      <w:r w:rsidRPr="00140119">
        <w:t>- Lưới điện:</w:t>
      </w:r>
      <w:r w:rsidR="009A3489">
        <w:t xml:space="preserve"> </w:t>
      </w:r>
      <w:r w:rsidRPr="00140119">
        <w:t>Lư</w:t>
      </w:r>
      <w:r w:rsidRPr="00140119">
        <w:softHyphen/>
        <w:t>ới cao thế 220kv/110kv hiện có giữ nguyên hướng tuyến hiện trạng. Xây dựng hành lang an toàn lưới điện cao thế theo quy chuẩn</w:t>
      </w:r>
      <w:r w:rsidR="009A3489">
        <w:t xml:space="preserve">; </w:t>
      </w:r>
      <w:r w:rsidRPr="00140119">
        <w:t>Lưới trung thế 35kv hiện được cải tạo hạ ngầm, tương lai s</w:t>
      </w:r>
      <w:r w:rsidR="009A3489">
        <w:t xml:space="preserve">ẽ đưa về cấp điện áp chuẩn 22kv; </w:t>
      </w:r>
      <w:r w:rsidRPr="00140119">
        <w:t>Lưới trung thế 22kv: Dự kiến xây mới tuyến 22kv từ trạm 110KV Can Lộc và trạm 110kv Thạch Linh đến cấp điện cho các trạm phân phối trong khu vực nghiên cứu, tuyến cáp ngầm này sẽ đ</w:t>
      </w:r>
      <w:r w:rsidRPr="00140119">
        <w:softHyphen/>
        <w:t>ược kết nối với tuyến cáp hiện trạng đư</w:t>
      </w:r>
      <w:r w:rsidRPr="00140119">
        <w:softHyphen/>
        <w:t xml:space="preserve">ợc cải tạo để tạo thành một mạch vòng. Lưới điện 22kv khu vực với tổng chiều dài khoảng 34 km, sử dụng cáp lõi đồng bọc cách điện tiết diện tuyến trục là XLPE - 3x240, được chôn trực tiếp trong đất, sâu từ 0,8-1m, đoạn qua đường chôn sâu từ 1m trở lên được luồn trong ống thép chịu lực. </w:t>
      </w:r>
    </w:p>
    <w:p w:rsidR="00140119" w:rsidRPr="00140119" w:rsidRDefault="00140119" w:rsidP="00420698">
      <w:pPr>
        <w:spacing w:before="100"/>
        <w:ind w:firstLine="720"/>
        <w:jc w:val="both"/>
      </w:pPr>
      <w:r w:rsidRPr="00140119">
        <w:t>+ Lưới hạ thế 0,4kv: Toàn bộ mạng lưới 0,4kV bố trí đi ngầm, được chôn trực tiếp trong đất, độ chôn sâu từ 0,7-1m, trên vỉa, đoạn qua đường chôn sâu hơn 1m và được luồn trong ống nhựa chịu lực. Đường trục chính XLPE-(4x120). Đường rẽ nhánh XLPE-(4x95).</w:t>
      </w:r>
    </w:p>
    <w:p w:rsidR="00140119" w:rsidRPr="00140119" w:rsidRDefault="00140119" w:rsidP="00420698">
      <w:pPr>
        <w:spacing w:before="100"/>
        <w:ind w:firstLine="720"/>
        <w:jc w:val="both"/>
      </w:pPr>
      <w:r w:rsidRPr="00140119">
        <w:t>+ Các trạm biến áp lưới 22/0,4KV: Cải tạo và xây mới tổng cộng 69 trạm (trong đó số trạm cải tạo là 23, số trạm xây mới là 49) với tổng công suất 28,5MVA; công suất các trạm từ 250KVA đến 2x560 KVA, sử dụng loại trạm xây, kín để đảm bảo mỹ quan đô thị.</w:t>
      </w:r>
    </w:p>
    <w:p w:rsidR="00140119" w:rsidRPr="00140119" w:rsidRDefault="00140119" w:rsidP="00420698">
      <w:pPr>
        <w:spacing w:before="100"/>
        <w:ind w:firstLine="720"/>
        <w:jc w:val="both"/>
      </w:pPr>
      <w:r w:rsidRPr="00140119">
        <w:t>- Chiếu sáng đô thị:</w:t>
      </w:r>
    </w:p>
    <w:p w:rsidR="00140119" w:rsidRPr="00140119" w:rsidRDefault="00140119" w:rsidP="00420698">
      <w:pPr>
        <w:spacing w:before="100"/>
        <w:ind w:firstLine="720"/>
        <w:jc w:val="both"/>
      </w:pPr>
      <w:r w:rsidRPr="00140119">
        <w:t>+ Thiết kế hệ thống chiếu sáng đảm bảo độ rọi, mỹ quan, tạo điểm nhấn đô thị. Hệ thống chiếu sáng hạ ngầm bằng cáp XLPE tiết diện 6-16mm</w:t>
      </w:r>
      <w:r w:rsidRPr="00140119">
        <w:rPr>
          <w:vertAlign w:val="superscript"/>
        </w:rPr>
        <w:t>2</w:t>
      </w:r>
      <w:r w:rsidRPr="00140119">
        <w:t xml:space="preserve">. Hình thức chiếu sáng dùng đèn cao áp sodium công suất 125-250W - 220V. Đối với khu vực bồn hoa, công viên cây xanh hình thức chiếu sáng dùng đèn chùm, đèn nấm, đèn trang trí. </w:t>
      </w:r>
    </w:p>
    <w:p w:rsidR="00054CB9" w:rsidRPr="00054CB9" w:rsidRDefault="00140119" w:rsidP="00420698">
      <w:pPr>
        <w:spacing w:before="100"/>
        <w:ind w:firstLine="720"/>
        <w:jc w:val="both"/>
        <w:rPr>
          <w:szCs w:val="24"/>
          <w:lang w:val="pt-BR"/>
        </w:rPr>
      </w:pPr>
      <w:r w:rsidRPr="00140119">
        <w:t>+ Đường dây chiếu sáng trong khu dân cư kết hợp với tuyến 0,4kv cấp điện cho sinh hoạt. Nguồn điện cấp cho lưới chiếu sáng trong khu dân cư là các trạm 22/0,4kv cấp điện cho sinh hoạt.</w:t>
      </w:r>
    </w:p>
    <w:p w:rsidR="00D26587" w:rsidRPr="008E79E7" w:rsidRDefault="005C0D4F" w:rsidP="00420698">
      <w:pPr>
        <w:tabs>
          <w:tab w:val="left" w:pos="709"/>
        </w:tabs>
        <w:spacing w:before="100"/>
        <w:jc w:val="both"/>
        <w:rPr>
          <w:rFonts w:eastAsia="Calibri"/>
          <w:lang w:val="it-IT" w:eastAsia="zh-CN"/>
        </w:rPr>
      </w:pPr>
      <w:r w:rsidRPr="008E79E7">
        <w:rPr>
          <w:rFonts w:eastAsia="Calibri"/>
          <w:lang w:eastAsia="zh-CN"/>
        </w:rPr>
        <w:tab/>
      </w:r>
      <w:r w:rsidR="009A3489">
        <w:rPr>
          <w:rFonts w:eastAsia="Calibri"/>
          <w:lang w:eastAsia="zh-CN"/>
        </w:rPr>
        <w:t>e)</w:t>
      </w:r>
      <w:r w:rsidR="00D26587" w:rsidRPr="008E79E7">
        <w:rPr>
          <w:rFonts w:eastAsia="Calibri"/>
          <w:lang w:val="it-IT" w:eastAsia="zh-CN"/>
        </w:rPr>
        <w:t xml:space="preserve"> </w:t>
      </w:r>
      <w:r w:rsidR="00194946">
        <w:rPr>
          <w:rFonts w:eastAsia="Calibri"/>
          <w:lang w:val="it-IT" w:eastAsia="zh-CN"/>
        </w:rPr>
        <w:t>Thông tin liên lạc</w:t>
      </w:r>
      <w:r w:rsidR="00D26587" w:rsidRPr="008E79E7">
        <w:rPr>
          <w:rFonts w:eastAsia="Calibri"/>
          <w:lang w:val="it-IT" w:eastAsia="zh-CN"/>
        </w:rPr>
        <w:t xml:space="preserve"> </w:t>
      </w:r>
    </w:p>
    <w:p w:rsidR="00194946" w:rsidRPr="00194946" w:rsidRDefault="00194946" w:rsidP="00420698">
      <w:pPr>
        <w:spacing w:before="100"/>
        <w:ind w:firstLine="720"/>
        <w:jc w:val="both"/>
      </w:pPr>
      <w:r w:rsidRPr="00194946">
        <w:t>- Tổng nhu cầu: 23.920 thuê bao.</w:t>
      </w:r>
    </w:p>
    <w:p w:rsidR="00194946" w:rsidRPr="00194946" w:rsidRDefault="00194946" w:rsidP="00420698">
      <w:pPr>
        <w:spacing w:before="100"/>
        <w:ind w:firstLine="720"/>
        <w:jc w:val="both"/>
      </w:pPr>
      <w:r w:rsidRPr="00194946">
        <w:t xml:space="preserve">- Nguồn cấp: Cấp bởi các doanh nghiệp dịch vụ viễn thông. </w:t>
      </w:r>
    </w:p>
    <w:p w:rsidR="00194946" w:rsidRPr="00194946" w:rsidRDefault="00194946" w:rsidP="00420698">
      <w:pPr>
        <w:spacing w:before="100"/>
        <w:ind w:firstLine="720"/>
        <w:jc w:val="both"/>
      </w:pPr>
      <w:r w:rsidRPr="00194946">
        <w:t>- Giải pháp thiết kế: Sử dụng hệ thống cáp quang cho toàn khu vực.</w:t>
      </w:r>
    </w:p>
    <w:p w:rsidR="00EB2919" w:rsidRPr="008E79E7" w:rsidRDefault="00194946" w:rsidP="00420698">
      <w:pPr>
        <w:spacing w:before="100"/>
        <w:ind w:firstLine="720"/>
        <w:jc w:val="both"/>
        <w:rPr>
          <w:lang w:val="de-DE"/>
        </w:rPr>
      </w:pPr>
      <w:r w:rsidRPr="00194946">
        <w:t>- Hệ thống thông tin liên lạc: Từ tủ cáp các tuyến cáp thuê bao kéo đến các hộp cáp của từng nhóm nhà ở và từng công trình công cộng, dịch vụ và hỗn hợp dẫn đến các hộ thuê bao. Tất cả các tuyến cáp đi ngầm dưới vỉa hè trong bể cáp theo tiêu chuẩn ngành và được luồn trong các ống PVC chuyên dùng. Tại các vị trí cắt ngang đường, ngoài ống PVC bảo vệ chuyên dùng, các tuyến cáp được tăng cường bằng các ống thép hoặc đặt trong các tuyến tuynel kỹ thuật.</w:t>
      </w:r>
      <w:r w:rsidR="002617E3" w:rsidRPr="008E79E7">
        <w:rPr>
          <w:bCs/>
          <w:szCs w:val="24"/>
          <w:lang w:val="pt-BR"/>
        </w:rPr>
        <w:tab/>
      </w:r>
      <w:r w:rsidR="00EB2919" w:rsidRPr="008E79E7">
        <w:rPr>
          <w:lang w:val="de-DE"/>
        </w:rPr>
        <w:t xml:space="preserve"> </w:t>
      </w:r>
    </w:p>
    <w:p w:rsidR="00FB281A" w:rsidRPr="008E79E7" w:rsidRDefault="00BE7425" w:rsidP="00420698">
      <w:pPr>
        <w:spacing w:before="100"/>
        <w:ind w:firstLine="720"/>
        <w:jc w:val="both"/>
      </w:pPr>
      <w:r>
        <w:t>g)</w:t>
      </w:r>
      <w:r w:rsidR="00FB281A" w:rsidRPr="008E79E7">
        <w:t xml:space="preserve"> </w:t>
      </w:r>
      <w:r w:rsidR="00FB281A" w:rsidRPr="00645232">
        <w:t>Thoát nước thả</w:t>
      </w:r>
      <w:r w:rsidR="00FB281A">
        <w:t>i quản lý chất thải rắn và nghĩa trang</w:t>
      </w:r>
      <w:r w:rsidR="00FB281A" w:rsidRPr="008E79E7">
        <w:t xml:space="preserve"> </w:t>
      </w:r>
    </w:p>
    <w:p w:rsidR="00FB281A" w:rsidRPr="00FB281A" w:rsidRDefault="00FB281A" w:rsidP="00420698">
      <w:pPr>
        <w:spacing w:before="100"/>
        <w:ind w:firstLine="720"/>
        <w:jc w:val="both"/>
      </w:pPr>
      <w:r w:rsidRPr="00FB281A">
        <w:lastRenderedPageBreak/>
        <w:t>- Thoát nước thải:</w:t>
      </w:r>
    </w:p>
    <w:p w:rsidR="00FB281A" w:rsidRPr="00FB281A" w:rsidRDefault="00FB281A" w:rsidP="00420698">
      <w:pPr>
        <w:spacing w:before="100"/>
        <w:ind w:firstLine="720"/>
        <w:jc w:val="both"/>
      </w:pPr>
      <w:r w:rsidRPr="00FB281A">
        <w:t>+ Tổng lưu lượng nước thải: 4.400(m³/ngày-đêm); Mạng lưới cống được xây dựng bằng bê tông cốt thép với hệ thống giếng thăm đồng bộ.</w:t>
      </w:r>
      <w:r w:rsidR="00BE7425">
        <w:t xml:space="preserve"> </w:t>
      </w:r>
    </w:p>
    <w:p w:rsidR="00FB281A" w:rsidRPr="00FB281A" w:rsidRDefault="00FB281A" w:rsidP="00420698">
      <w:pPr>
        <w:spacing w:before="100"/>
        <w:ind w:firstLine="720"/>
        <w:jc w:val="both"/>
      </w:pPr>
      <w:r w:rsidRPr="00FB281A">
        <w:t>+ Hệ thống: Dùng hệ thống thoát nước riêng hoàn toàn đối với khu vực xây dựng mới. Khu dân cư hiện trạng sử dụng hệ thống hỗn hợp (nửa riêng), nước thải được tách riêng tại các điểm xả và bơm về khu xử lý bằng hệ thống các trạm bơm cục bộ.</w:t>
      </w:r>
    </w:p>
    <w:p w:rsidR="00FB281A" w:rsidRPr="00FB281A" w:rsidRDefault="00FB281A" w:rsidP="00420698">
      <w:pPr>
        <w:spacing w:before="100"/>
        <w:ind w:firstLine="720"/>
        <w:jc w:val="both"/>
      </w:pPr>
      <w:r w:rsidRPr="00FB281A">
        <w:t xml:space="preserve">+ Lưu vực: Nước thải trong khu vực thiết kế chia thành 2 lưu vực chính. </w:t>
      </w:r>
      <w:r w:rsidRPr="00FB281A">
        <w:rPr>
          <w:lang w:val="nb-NO"/>
        </w:rPr>
        <w:t xml:space="preserve">Lưu vực 1: Gồm toàn bộ diện tích đất xây dựng phía Tây Nam </w:t>
      </w:r>
      <w:r w:rsidR="00BE7425">
        <w:rPr>
          <w:lang w:val="nb-NO"/>
        </w:rPr>
        <w:t xml:space="preserve">Quốc lộ </w:t>
      </w:r>
      <w:r w:rsidRPr="00FB281A">
        <w:rPr>
          <w:lang w:val="nb-NO"/>
        </w:rPr>
        <w:t xml:space="preserve">1A. Lưu vực 2: Bao gồm toàn bộ diện tích đất xây dựng phía Đông Bắc </w:t>
      </w:r>
      <w:r w:rsidR="00BE7425">
        <w:rPr>
          <w:lang w:val="nb-NO"/>
        </w:rPr>
        <w:t xml:space="preserve">Quốc lộ </w:t>
      </w:r>
      <w:r w:rsidRPr="00FB281A">
        <w:rPr>
          <w:lang w:val="nb-NO"/>
        </w:rPr>
        <w:t xml:space="preserve">1A. </w:t>
      </w:r>
    </w:p>
    <w:p w:rsidR="00FB281A" w:rsidRPr="00FB281A" w:rsidRDefault="00FB281A" w:rsidP="00420698">
      <w:pPr>
        <w:spacing w:before="100"/>
        <w:ind w:firstLine="720"/>
        <w:jc w:val="both"/>
      </w:pPr>
      <w:r w:rsidRPr="00FB281A">
        <w:t>+ Các tuyến cống thu gom nước thải dùng ống HDPE có đường kính D300 - D400 mm, ống có áp lực kích thước D100-200 mm.</w:t>
      </w:r>
    </w:p>
    <w:p w:rsidR="00FB281A" w:rsidRPr="00FB281A" w:rsidRDefault="00FB281A" w:rsidP="00420698">
      <w:pPr>
        <w:spacing w:before="100"/>
        <w:ind w:firstLine="720"/>
        <w:jc w:val="both"/>
      </w:pPr>
      <w:r w:rsidRPr="00FB281A">
        <w:t xml:space="preserve">+ Nước thải được thu gom và bơm </w:t>
      </w:r>
      <w:r w:rsidRPr="00420698">
        <w:t xml:space="preserve">về 02 trạm xử lý nước </w:t>
      </w:r>
      <w:r w:rsidRPr="00FB281A">
        <w:t>thải cục bộ với công suất trạm số 1 là 3.000 m</w:t>
      </w:r>
      <w:r w:rsidRPr="00FB281A">
        <w:rPr>
          <w:vertAlign w:val="superscript"/>
        </w:rPr>
        <w:t>3</w:t>
      </w:r>
      <w:r w:rsidRPr="00FB281A">
        <w:t>/ngđ, trạm số 2 là 1.400 m</w:t>
      </w:r>
      <w:r w:rsidRPr="00FB281A">
        <w:rPr>
          <w:vertAlign w:val="superscript"/>
        </w:rPr>
        <w:t>3</w:t>
      </w:r>
      <w:r w:rsidRPr="00FB281A">
        <w:t>/ngđ.</w:t>
      </w:r>
    </w:p>
    <w:p w:rsidR="00FB281A" w:rsidRPr="00FB281A" w:rsidRDefault="00FB281A" w:rsidP="00420698">
      <w:pPr>
        <w:spacing w:before="100"/>
        <w:ind w:firstLine="720"/>
        <w:jc w:val="both"/>
      </w:pPr>
      <w:r w:rsidRPr="00FB281A">
        <w:t>- Quản lý chất thải rắn</w:t>
      </w:r>
      <w:r w:rsidR="00BE7425">
        <w:t xml:space="preserve"> (CTR):</w:t>
      </w:r>
    </w:p>
    <w:p w:rsidR="00FB281A" w:rsidRPr="00FB281A" w:rsidRDefault="00FB281A" w:rsidP="00420698">
      <w:pPr>
        <w:spacing w:before="100"/>
        <w:ind w:firstLine="720"/>
        <w:jc w:val="both"/>
      </w:pPr>
      <w:r w:rsidRPr="00FB281A">
        <w:t>+ Chất thải rắn: Tổng lượng chất thải rắn phát sinh là 15,5 tấn/ngđ. Chất thải rắn được phân loại tại nguồn thải và thu gom. Bố trí các thùng thu gom CTR bằng nhựa có nắp đậy 2m</w:t>
      </w:r>
      <w:r w:rsidRPr="00FB281A">
        <w:rPr>
          <w:vertAlign w:val="superscript"/>
        </w:rPr>
        <w:t>3</w:t>
      </w:r>
      <w:r w:rsidRPr="00FB281A">
        <w:t>, 0,4m</w:t>
      </w:r>
      <w:r w:rsidRPr="00FB281A">
        <w:rPr>
          <w:vertAlign w:val="superscript"/>
        </w:rPr>
        <w:t>3</w:t>
      </w:r>
      <w:r w:rsidRPr="00FB281A">
        <w:t xml:space="preserve"> tại các khu nhà ở với cự ly ≤100m. </w:t>
      </w:r>
      <w:r w:rsidRPr="00FB281A">
        <w:rPr>
          <w:szCs w:val="24"/>
          <w:lang w:val="fr-FR"/>
        </w:rPr>
        <w:t xml:space="preserve">Trong giai đoạn đầu, toàn bộ CTR sẽ được thu gom về khu xử lý CTR tập trung của thị trấn hiện nay để xử lý. Giai đoạn dài hạn, khi khu xử lý CTR của thành phố Hà Tĩnh và vùng phụ cận tại xã Thạch Xuân - huyện Thạch Hà xây dựng và đi vào hoạt động thì toàn bộ CTR sẽ chuyển về khu xử lý này để xử lý. </w:t>
      </w:r>
    </w:p>
    <w:p w:rsidR="00FB281A" w:rsidRDefault="00BE7425" w:rsidP="00420698">
      <w:pPr>
        <w:spacing w:before="100"/>
        <w:ind w:firstLine="720"/>
        <w:jc w:val="both"/>
      </w:pPr>
      <w:r>
        <w:t>-</w:t>
      </w:r>
      <w:r w:rsidR="00FB281A" w:rsidRPr="00FB281A">
        <w:t xml:space="preserve"> Nghĩa trang: </w:t>
      </w:r>
      <w:r w:rsidR="00FB281A" w:rsidRPr="00FB281A">
        <w:rPr>
          <w:szCs w:val="24"/>
          <w:lang w:val="fr-FR"/>
        </w:rPr>
        <w:t>Nâng cấp và cải tạo 02 nghĩa trang tập trung của thị trấn. Các nghĩa trang có quy mô nhỏ, nằm rải rác sẽ đóng cửa, trồng cây xanh làm nơi thăm viếng. Giai đoạn dài hạn khi có điều kiện sẽ tập trung về nghĩa trang của thành phố Hà Tĩnh và vùng phụ cận.</w:t>
      </w:r>
    </w:p>
    <w:p w:rsidR="00221E79" w:rsidRPr="00221E79" w:rsidRDefault="00BE7425" w:rsidP="00420698">
      <w:pPr>
        <w:spacing w:before="100"/>
        <w:ind w:firstLine="720"/>
        <w:jc w:val="both"/>
        <w:rPr>
          <w:lang w:val="da-DK"/>
        </w:rPr>
      </w:pPr>
      <w:r>
        <w:t xml:space="preserve">h) Đánh giá môi trường chiến lược: </w:t>
      </w:r>
      <w:r>
        <w:rPr>
          <w:lang w:val="da-DK"/>
        </w:rPr>
        <w:t>C</w:t>
      </w:r>
      <w:r w:rsidR="00221E79" w:rsidRPr="00221E79">
        <w:rPr>
          <w:lang w:val="da-DK"/>
        </w:rPr>
        <w:t>ác giải pháp quản lý và kiểm soát môi trường</w:t>
      </w:r>
      <w:r>
        <w:rPr>
          <w:lang w:val="da-DK"/>
        </w:rPr>
        <w:t xml:space="preserve"> gồm</w:t>
      </w:r>
      <w:r w:rsidR="00221E79" w:rsidRPr="00221E79">
        <w:rPr>
          <w:lang w:val="da-DK"/>
        </w:rPr>
        <w:t>:</w:t>
      </w:r>
    </w:p>
    <w:p w:rsidR="00221E79" w:rsidRPr="00221E79" w:rsidRDefault="00221E79" w:rsidP="00420698">
      <w:pPr>
        <w:spacing w:before="100"/>
        <w:ind w:firstLine="720"/>
        <w:jc w:val="both"/>
        <w:rPr>
          <w:lang w:val="fr-FR"/>
        </w:rPr>
      </w:pPr>
      <w:r w:rsidRPr="00221E79">
        <w:rPr>
          <w:lang w:val="fr-FR"/>
        </w:rPr>
        <w:t>- Đảm bảo các hoạt động chức năng phải phù hợp với các tiêu chuẩn và pháp luật về môi trường của Việt Nam.</w:t>
      </w:r>
    </w:p>
    <w:p w:rsidR="00221E79" w:rsidRPr="00221E79" w:rsidRDefault="00221E79" w:rsidP="00420698">
      <w:pPr>
        <w:tabs>
          <w:tab w:val="num" w:pos="720"/>
        </w:tabs>
        <w:spacing w:before="100"/>
        <w:ind w:firstLine="720"/>
        <w:jc w:val="both"/>
        <w:rPr>
          <w:lang w:val="fr-FR"/>
        </w:rPr>
      </w:pPr>
      <w:r w:rsidRPr="00221E79">
        <w:rPr>
          <w:lang w:val="fr-FR"/>
        </w:rPr>
        <w:t xml:space="preserve">- Phát triển chính sách môi trường trong các khu </w:t>
      </w:r>
      <w:r w:rsidR="00BE7425">
        <w:rPr>
          <w:lang w:val="fr-FR"/>
        </w:rPr>
        <w:t>vực</w:t>
      </w:r>
      <w:r w:rsidRPr="00221E79">
        <w:rPr>
          <w:lang w:val="fr-FR"/>
        </w:rPr>
        <w:t>.</w:t>
      </w:r>
    </w:p>
    <w:p w:rsidR="00221E79" w:rsidRPr="00221E79" w:rsidRDefault="00221E79" w:rsidP="00420698">
      <w:pPr>
        <w:tabs>
          <w:tab w:val="num" w:pos="720"/>
        </w:tabs>
        <w:spacing w:before="100"/>
        <w:ind w:firstLine="720"/>
        <w:jc w:val="both"/>
        <w:rPr>
          <w:lang w:val="fr-FR"/>
        </w:rPr>
      </w:pPr>
      <w:r w:rsidRPr="00221E79">
        <w:rPr>
          <w:lang w:val="fr-FR"/>
        </w:rPr>
        <w:t xml:space="preserve">- Xây dựng các hướng dẫn, tiêu chuẩn và quy trình </w:t>
      </w:r>
      <w:r w:rsidR="00BE7425">
        <w:rPr>
          <w:lang w:val="fr-FR"/>
        </w:rPr>
        <w:t xml:space="preserve">về môi trường </w:t>
      </w:r>
      <w:r w:rsidRPr="00221E79">
        <w:rPr>
          <w:lang w:val="fr-FR"/>
        </w:rPr>
        <w:t xml:space="preserve">nội bộ trong </w:t>
      </w:r>
      <w:r w:rsidR="00BE7425">
        <w:rPr>
          <w:lang w:val="fr-FR"/>
        </w:rPr>
        <w:t xml:space="preserve">các </w:t>
      </w:r>
      <w:r w:rsidRPr="00221E79">
        <w:rPr>
          <w:lang w:val="fr-FR"/>
        </w:rPr>
        <w:t>khu</w:t>
      </w:r>
      <w:r w:rsidR="00BE7425">
        <w:rPr>
          <w:lang w:val="fr-FR"/>
        </w:rPr>
        <w:t xml:space="preserve"> vực</w:t>
      </w:r>
      <w:r w:rsidRPr="00221E79">
        <w:rPr>
          <w:lang w:val="fr-FR"/>
        </w:rPr>
        <w:t>.</w:t>
      </w:r>
    </w:p>
    <w:p w:rsidR="00221E79" w:rsidRDefault="00221E79" w:rsidP="00420698">
      <w:pPr>
        <w:tabs>
          <w:tab w:val="left" w:pos="0"/>
        </w:tabs>
        <w:spacing w:before="100"/>
        <w:jc w:val="both"/>
        <w:rPr>
          <w:lang w:val="fr-FR"/>
        </w:rPr>
      </w:pPr>
      <w:r>
        <w:rPr>
          <w:lang w:val="fr-FR"/>
        </w:rPr>
        <w:tab/>
      </w:r>
      <w:r w:rsidRPr="00221E79">
        <w:rPr>
          <w:lang w:val="fr-FR"/>
        </w:rPr>
        <w:t>- Thiết lập kế hoạch quan trắc và quản lý môi trường cho các giai đoạn cụ thể nhằm phát hiện kịp thời các sự cố môi trường, từ đó có các giải pháp bảo vệ môi trường, giảm thiểu tác động đến môi trường tự nhiên.</w:t>
      </w:r>
    </w:p>
    <w:p w:rsidR="0047694F" w:rsidRDefault="00EB2919" w:rsidP="00420698">
      <w:pPr>
        <w:tabs>
          <w:tab w:val="left" w:pos="0"/>
        </w:tabs>
        <w:spacing w:before="100"/>
        <w:jc w:val="both"/>
        <w:rPr>
          <w:spacing w:val="-8"/>
          <w:lang w:val="pt-BR"/>
        </w:rPr>
      </w:pPr>
      <w:r>
        <w:rPr>
          <w:lang w:val="de-DE"/>
        </w:rPr>
        <w:tab/>
      </w:r>
      <w:r w:rsidR="00E16621">
        <w:rPr>
          <w:b/>
          <w:spacing w:val="-8"/>
          <w:lang w:val="pt-BR"/>
        </w:rPr>
        <w:t xml:space="preserve">Điều 2. </w:t>
      </w:r>
      <w:r w:rsidR="00E16621" w:rsidRPr="00286C69">
        <w:rPr>
          <w:iCs/>
          <w:lang w:val="pt-BR"/>
        </w:rPr>
        <w:t>Giao trách nhiệm cho các cơ quan, địa phương, đơn vị liên quan</w:t>
      </w:r>
      <w:r w:rsidR="00E16621">
        <w:rPr>
          <w:spacing w:val="-8"/>
          <w:lang w:val="pt-BR"/>
        </w:rPr>
        <w:t>:</w:t>
      </w:r>
    </w:p>
    <w:p w:rsidR="00BE7425" w:rsidRDefault="0047694F" w:rsidP="00420698">
      <w:pPr>
        <w:pStyle w:val="BodyText"/>
        <w:numPr>
          <w:ilvl w:val="12"/>
          <w:numId w:val="0"/>
        </w:numPr>
        <w:spacing w:before="100" w:after="0"/>
        <w:ind w:firstLine="536"/>
        <w:jc w:val="both"/>
        <w:rPr>
          <w:spacing w:val="-6"/>
        </w:rPr>
      </w:pPr>
      <w:r>
        <w:rPr>
          <w:spacing w:val="-8"/>
          <w:lang w:val="pt-BR"/>
        </w:rPr>
        <w:tab/>
      </w:r>
      <w:r w:rsidR="00BE7425" w:rsidRPr="00671232">
        <w:rPr>
          <w:lang w:val="vi-VN"/>
        </w:rPr>
        <w:t xml:space="preserve">1. </w:t>
      </w:r>
      <w:r w:rsidR="00BE7425" w:rsidRPr="00671232">
        <w:rPr>
          <w:lang w:val="pt-BR"/>
        </w:rPr>
        <w:t xml:space="preserve">Ủy ban nhân dân huyện </w:t>
      </w:r>
      <w:r w:rsidR="00BE7425">
        <w:rPr>
          <w:lang w:val="vi-VN"/>
        </w:rPr>
        <w:t>Thạch Hà</w:t>
      </w:r>
      <w:r w:rsidR="00BE7425" w:rsidRPr="00671232">
        <w:rPr>
          <w:lang w:val="pt-BR"/>
        </w:rPr>
        <w:t xml:space="preserve"> </w:t>
      </w:r>
      <w:r w:rsidR="00BE7425" w:rsidRPr="006F315E">
        <w:rPr>
          <w:spacing w:val="-6"/>
        </w:rPr>
        <w:t>chủ trì phối hợp với</w:t>
      </w:r>
      <w:r w:rsidR="00BE7425" w:rsidRPr="006F315E">
        <w:rPr>
          <w:rFonts w:eastAsia="Calibri"/>
          <w:spacing w:val="-6"/>
          <w:lang w:val="nl-NL"/>
        </w:rPr>
        <w:t xml:space="preserve"> Sở Xây dựng, </w:t>
      </w:r>
      <w:r w:rsidR="00BE7425" w:rsidRPr="006F315E">
        <w:rPr>
          <w:spacing w:val="-6"/>
        </w:rPr>
        <w:t>thống nhất ban hành quy định quản lý quy hoạch theo đồ án quy hoạch phân khu được duyệt</w:t>
      </w:r>
      <w:r w:rsidR="00BE7425">
        <w:rPr>
          <w:spacing w:val="-6"/>
        </w:rPr>
        <w:t>.</w:t>
      </w:r>
    </w:p>
    <w:p w:rsidR="008E5BCD" w:rsidRDefault="00BE7425" w:rsidP="00420698">
      <w:pPr>
        <w:spacing w:before="100"/>
        <w:jc w:val="both"/>
        <w:rPr>
          <w:iCs/>
        </w:rPr>
      </w:pPr>
      <w:r>
        <w:rPr>
          <w:spacing w:val="-8"/>
          <w:lang w:val="vi-VN"/>
        </w:rPr>
        <w:lastRenderedPageBreak/>
        <w:tab/>
        <w:t>2</w:t>
      </w:r>
      <w:r>
        <w:rPr>
          <w:spacing w:val="-8"/>
          <w:lang w:val="pt-BR"/>
        </w:rPr>
        <w:t xml:space="preserve">. </w:t>
      </w:r>
      <w:r w:rsidR="00ED7D8A">
        <w:rPr>
          <w:iCs/>
        </w:rPr>
        <w:t>Ủy ban nhân dân huyện Thạch Hà</w:t>
      </w:r>
      <w:r w:rsidR="00265AFE" w:rsidRPr="00286C69">
        <w:rPr>
          <w:iCs/>
          <w:lang w:val="pt-BR"/>
        </w:rPr>
        <w:t xml:space="preserve"> phối hợp với </w:t>
      </w:r>
      <w:r w:rsidR="00ED7D8A">
        <w:rPr>
          <w:iCs/>
          <w:lang w:val="pt-BR"/>
        </w:rPr>
        <w:t>các cơ quan liên quan</w:t>
      </w:r>
      <w:r w:rsidR="00265AFE" w:rsidRPr="00286C69">
        <w:rPr>
          <w:iCs/>
          <w:lang w:val="pt-BR"/>
        </w:rPr>
        <w:t xml:space="preserve"> tổ chức công bố</w:t>
      </w:r>
      <w:r w:rsidR="00E93F6A">
        <w:rPr>
          <w:iCs/>
          <w:lang w:val="pt-BR"/>
        </w:rPr>
        <w:t>,</w:t>
      </w:r>
      <w:r w:rsidR="00265AFE" w:rsidRPr="00286C69">
        <w:rPr>
          <w:iCs/>
          <w:lang w:val="pt-BR"/>
        </w:rPr>
        <w:t xml:space="preserve"> công khai đồ án quy hoạch trên các phương tiện thông tin đại chúng, tại nơi công cộng; </w:t>
      </w:r>
      <w:r w:rsidR="00BA336D">
        <w:rPr>
          <w:iCs/>
          <w:lang w:val="pt-BR"/>
        </w:rPr>
        <w:t xml:space="preserve">hoàn thành công tác </w:t>
      </w:r>
      <w:r w:rsidR="00265AFE" w:rsidRPr="00286C69">
        <w:rPr>
          <w:iCs/>
          <w:lang w:val="pt-BR"/>
        </w:rPr>
        <w:t xml:space="preserve">cắm mốc giới quy hoạch </w:t>
      </w:r>
      <w:r w:rsidR="00FE3F12">
        <w:rPr>
          <w:iCs/>
          <w:lang w:val="pt-BR"/>
        </w:rPr>
        <w:t>theo đồ án quy hoạch được duyệt; hướng dẫn, kiểm tra triển khai thực hiện quản lý quy hoạch xây dựng theo quy định pháp luật hiện hành.</w:t>
      </w:r>
    </w:p>
    <w:p w:rsidR="00BE7425" w:rsidRPr="00671232" w:rsidRDefault="00BE7425" w:rsidP="00420698">
      <w:pPr>
        <w:pStyle w:val="BodyText"/>
        <w:numPr>
          <w:ilvl w:val="12"/>
          <w:numId w:val="0"/>
        </w:numPr>
        <w:spacing w:before="100" w:after="0"/>
        <w:ind w:firstLine="709"/>
        <w:jc w:val="both"/>
        <w:rPr>
          <w:lang w:val="vi-VN"/>
        </w:rPr>
      </w:pPr>
      <w:r>
        <w:rPr>
          <w:lang w:val="vi-VN"/>
        </w:rPr>
        <w:t>3</w:t>
      </w:r>
      <w:r w:rsidRPr="00671232">
        <w:rPr>
          <w:lang w:val="vi-VN"/>
        </w:rPr>
        <w:t>. Sở Xây dựng chịu trách nhiệm hướng dẫn, kiểm tra</w:t>
      </w:r>
      <w:r>
        <w:rPr>
          <w:lang w:val="vi-VN"/>
        </w:rPr>
        <w:t>;</w:t>
      </w:r>
      <w:r w:rsidRPr="00671232">
        <w:rPr>
          <w:lang w:val="vi-VN"/>
        </w:rPr>
        <w:t xml:space="preserve"> thực hiện quản lý quy hoạch xây dựng theo </w:t>
      </w:r>
      <w:r>
        <w:rPr>
          <w:lang w:val="vi-VN"/>
        </w:rPr>
        <w:t xml:space="preserve">đúng các </w:t>
      </w:r>
      <w:r w:rsidRPr="00671232">
        <w:rPr>
          <w:lang w:val="vi-VN"/>
        </w:rPr>
        <w:t>quy định hiện hành.</w:t>
      </w:r>
    </w:p>
    <w:p w:rsidR="008E5BCD" w:rsidRDefault="008E5BCD" w:rsidP="00420698">
      <w:pPr>
        <w:spacing w:before="100"/>
        <w:jc w:val="both"/>
        <w:rPr>
          <w:iCs/>
          <w:lang w:val="pt-BR"/>
        </w:rPr>
      </w:pPr>
      <w:r>
        <w:rPr>
          <w:iCs/>
          <w:lang w:val="pt-BR"/>
        </w:rPr>
        <w:tab/>
      </w:r>
      <w:r w:rsidR="00265AFE">
        <w:rPr>
          <w:b/>
          <w:spacing w:val="-8"/>
          <w:lang w:val="pt-BR"/>
        </w:rPr>
        <w:t xml:space="preserve">Điều 3. </w:t>
      </w:r>
      <w:r w:rsidR="00265AFE" w:rsidRPr="00286C69">
        <w:rPr>
          <w:iCs/>
          <w:lang w:val="pt-BR"/>
        </w:rPr>
        <w:t>Quyết định này có hiệu lực kể từ ngày ban hành.</w:t>
      </w:r>
    </w:p>
    <w:p w:rsidR="00265AFE" w:rsidRPr="00265AFE" w:rsidRDefault="008E5BCD" w:rsidP="00420698">
      <w:pPr>
        <w:spacing w:before="100"/>
        <w:jc w:val="both"/>
        <w:rPr>
          <w:sz w:val="4"/>
          <w:szCs w:val="16"/>
          <w:lang w:val="nb-NO"/>
        </w:rPr>
      </w:pPr>
      <w:r>
        <w:rPr>
          <w:iCs/>
          <w:lang w:val="pt-BR"/>
        </w:rPr>
        <w:tab/>
      </w:r>
      <w:r w:rsidR="00265AFE" w:rsidRPr="00265AFE">
        <w:rPr>
          <w:lang w:val="nb-NO"/>
        </w:rPr>
        <w:t>Chánh Văn phòng UBND tỉnh</w:t>
      </w:r>
      <w:r w:rsidR="00265AFE">
        <w:rPr>
          <w:lang w:val="nb-NO"/>
        </w:rPr>
        <w:t>;</w:t>
      </w:r>
      <w:r w:rsidR="00265AFE" w:rsidRPr="00265AFE">
        <w:rPr>
          <w:lang w:val="nb-NO"/>
        </w:rPr>
        <w:t xml:space="preserve"> Giám đốc các Sở</w:t>
      </w:r>
      <w:r w:rsidR="00265AFE">
        <w:rPr>
          <w:lang w:val="nb-NO"/>
        </w:rPr>
        <w:t xml:space="preserve">: Xây dựng, Kế hoạch và Đầu tư, Tài nguyên và Môi trường, Tài chính; </w:t>
      </w:r>
      <w:r w:rsidR="00265AFE" w:rsidRPr="00265AFE">
        <w:rPr>
          <w:lang w:val="nb-NO"/>
        </w:rPr>
        <w:t>Chủ tịch UBND huyện</w:t>
      </w:r>
      <w:r w:rsidR="00265AFE">
        <w:rPr>
          <w:lang w:val="nb-NO"/>
        </w:rPr>
        <w:t xml:space="preserve"> </w:t>
      </w:r>
      <w:r w:rsidR="00B471AB">
        <w:rPr>
          <w:lang w:val="nb-NO"/>
        </w:rPr>
        <w:t>Thạch Hà</w:t>
      </w:r>
      <w:r w:rsidR="00265AFE">
        <w:rPr>
          <w:lang w:val="nb-NO"/>
        </w:rPr>
        <w:t xml:space="preserve"> và</w:t>
      </w:r>
      <w:r w:rsidR="00265AFE" w:rsidRPr="00265AFE">
        <w:rPr>
          <w:lang w:val="nb-NO"/>
        </w:rPr>
        <w:t xml:space="preserve"> Thủ trưởng các tổ chức, đơn vị có liên quan chịu trách</w:t>
      </w:r>
      <w:r w:rsidR="00DD482D">
        <w:rPr>
          <w:lang w:val="nb-NO"/>
        </w:rPr>
        <w:t xml:space="preserve"> nhiệm thi hành Quyết định này./.</w:t>
      </w:r>
    </w:p>
    <w:tbl>
      <w:tblPr>
        <w:tblW w:w="0" w:type="auto"/>
        <w:tblLook w:val="0000" w:firstRow="0" w:lastRow="0" w:firstColumn="0" w:lastColumn="0" w:noHBand="0" w:noVBand="0"/>
      </w:tblPr>
      <w:tblGrid>
        <w:gridCol w:w="4393"/>
        <w:gridCol w:w="4679"/>
      </w:tblGrid>
      <w:tr w:rsidR="00265AFE" w:rsidRPr="007B79E1" w:rsidTr="00894175">
        <w:trPr>
          <w:trHeight w:val="2611"/>
        </w:trPr>
        <w:tc>
          <w:tcPr>
            <w:tcW w:w="4500" w:type="dxa"/>
          </w:tcPr>
          <w:p w:rsidR="00265AFE" w:rsidRPr="00265AFE" w:rsidRDefault="00265AFE" w:rsidP="00C35AFC">
            <w:pPr>
              <w:rPr>
                <w:sz w:val="24"/>
                <w:szCs w:val="24"/>
                <w:lang w:val="nb-NO"/>
              </w:rPr>
            </w:pPr>
            <w:r w:rsidRPr="00265AFE">
              <w:rPr>
                <w:b/>
                <w:i/>
                <w:sz w:val="24"/>
                <w:szCs w:val="24"/>
                <w:lang w:val="nb-NO"/>
              </w:rPr>
              <w:t>Nơi nhận</w:t>
            </w:r>
            <w:r w:rsidRPr="00265AFE">
              <w:rPr>
                <w:sz w:val="24"/>
                <w:szCs w:val="24"/>
                <w:lang w:val="nb-NO"/>
              </w:rPr>
              <w:t>:</w:t>
            </w:r>
          </w:p>
          <w:p w:rsidR="0069169B" w:rsidRDefault="00265AFE" w:rsidP="00C35AFC">
            <w:pPr>
              <w:rPr>
                <w:sz w:val="22"/>
                <w:szCs w:val="22"/>
                <w:lang w:val="nb-NO"/>
              </w:rPr>
            </w:pPr>
            <w:r w:rsidRPr="00265AFE">
              <w:rPr>
                <w:sz w:val="22"/>
                <w:szCs w:val="22"/>
                <w:lang w:val="nb-NO"/>
              </w:rPr>
              <w:t xml:space="preserve">- </w:t>
            </w:r>
            <w:r w:rsidR="0069169B">
              <w:rPr>
                <w:sz w:val="22"/>
                <w:szCs w:val="22"/>
                <w:lang w:val="nb-NO"/>
              </w:rPr>
              <w:t>Chủ tịch, các Phó Chủ tịch;</w:t>
            </w:r>
          </w:p>
          <w:p w:rsidR="00265AFE" w:rsidRPr="00265AFE" w:rsidRDefault="0069169B" w:rsidP="00C35AFC">
            <w:pPr>
              <w:rPr>
                <w:sz w:val="22"/>
                <w:szCs w:val="22"/>
                <w:lang w:val="nb-NO"/>
              </w:rPr>
            </w:pPr>
            <w:r>
              <w:rPr>
                <w:sz w:val="22"/>
                <w:szCs w:val="22"/>
                <w:lang w:val="nb-NO"/>
              </w:rPr>
              <w:t xml:space="preserve">- </w:t>
            </w:r>
            <w:r w:rsidR="00265AFE" w:rsidRPr="00265AFE">
              <w:rPr>
                <w:sz w:val="22"/>
                <w:szCs w:val="22"/>
                <w:lang w:val="nb-NO"/>
              </w:rPr>
              <w:t>Như Điều 3;</w:t>
            </w:r>
          </w:p>
          <w:p w:rsidR="00265AFE" w:rsidRPr="00265AFE" w:rsidRDefault="00265AFE" w:rsidP="00C35AFC">
            <w:pPr>
              <w:rPr>
                <w:sz w:val="22"/>
                <w:szCs w:val="22"/>
                <w:lang w:val="nb-NO"/>
              </w:rPr>
            </w:pPr>
            <w:r w:rsidRPr="00265AFE">
              <w:rPr>
                <w:sz w:val="22"/>
                <w:szCs w:val="22"/>
                <w:lang w:val="nb-NO"/>
              </w:rPr>
              <w:t xml:space="preserve">- </w:t>
            </w:r>
            <w:r w:rsidR="00DE399A">
              <w:rPr>
                <w:sz w:val="22"/>
                <w:szCs w:val="22"/>
                <w:lang w:val="nb-NO"/>
              </w:rPr>
              <w:t>Các</w:t>
            </w:r>
            <w:r w:rsidRPr="00265AFE">
              <w:rPr>
                <w:sz w:val="22"/>
                <w:szCs w:val="22"/>
                <w:lang w:val="nb-NO"/>
              </w:rPr>
              <w:t xml:space="preserve"> PVP UBND tỉnh;</w:t>
            </w:r>
          </w:p>
          <w:p w:rsidR="00265AFE" w:rsidRPr="002E5190" w:rsidRDefault="00265AFE" w:rsidP="00C35AFC">
            <w:pPr>
              <w:rPr>
                <w:sz w:val="24"/>
              </w:rPr>
            </w:pPr>
            <w:r w:rsidRPr="00F676AE">
              <w:rPr>
                <w:sz w:val="22"/>
                <w:szCs w:val="22"/>
              </w:rPr>
              <w:t>- Lưu</w:t>
            </w:r>
            <w:r>
              <w:rPr>
                <w:sz w:val="22"/>
                <w:szCs w:val="22"/>
              </w:rPr>
              <w:t>:</w:t>
            </w:r>
            <w:r w:rsidRPr="00F676AE">
              <w:rPr>
                <w:sz w:val="22"/>
                <w:szCs w:val="22"/>
              </w:rPr>
              <w:t xml:space="preserve"> VT, </w:t>
            </w:r>
            <w:r>
              <w:rPr>
                <w:sz w:val="22"/>
                <w:szCs w:val="22"/>
              </w:rPr>
              <w:t>XD.</w:t>
            </w:r>
          </w:p>
        </w:tc>
        <w:tc>
          <w:tcPr>
            <w:tcW w:w="4788" w:type="dxa"/>
          </w:tcPr>
          <w:p w:rsidR="00265AFE" w:rsidRPr="00CC58C6" w:rsidRDefault="00265AFE" w:rsidP="00C35AFC">
            <w:pPr>
              <w:spacing w:before="60"/>
              <w:jc w:val="center"/>
              <w:rPr>
                <w:b/>
                <w:sz w:val="26"/>
                <w:szCs w:val="26"/>
              </w:rPr>
            </w:pPr>
            <w:r w:rsidRPr="00CC58C6">
              <w:rPr>
                <w:b/>
                <w:sz w:val="26"/>
                <w:szCs w:val="26"/>
              </w:rPr>
              <w:t xml:space="preserve">TM. </w:t>
            </w:r>
            <w:r w:rsidR="007D0139">
              <w:rPr>
                <w:b/>
                <w:sz w:val="26"/>
                <w:szCs w:val="26"/>
                <w:lang w:val="vi-VN"/>
              </w:rPr>
              <w:t>ỦY</w:t>
            </w:r>
            <w:r w:rsidRPr="00CC58C6">
              <w:rPr>
                <w:b/>
                <w:sz w:val="26"/>
                <w:szCs w:val="26"/>
              </w:rPr>
              <w:t xml:space="preserve"> BAN NHÂN DÂN </w:t>
            </w:r>
          </w:p>
          <w:p w:rsidR="00265AFE" w:rsidRDefault="00265AFE" w:rsidP="00C35AFC">
            <w:pPr>
              <w:keepNext/>
              <w:jc w:val="center"/>
              <w:outlineLvl w:val="2"/>
              <w:rPr>
                <w:b/>
                <w:bCs/>
                <w:sz w:val="26"/>
                <w:szCs w:val="26"/>
              </w:rPr>
            </w:pPr>
            <w:r w:rsidRPr="007B79E1">
              <w:rPr>
                <w:b/>
                <w:bCs/>
                <w:sz w:val="26"/>
                <w:szCs w:val="26"/>
              </w:rPr>
              <w:t>CHỦ TỊCH</w:t>
            </w:r>
          </w:p>
          <w:p w:rsidR="00265AFE" w:rsidRPr="007B79E1" w:rsidRDefault="00265AFE" w:rsidP="00C35AFC"/>
          <w:p w:rsidR="00265AFE" w:rsidRPr="007B79E1" w:rsidRDefault="00265AFE" w:rsidP="00C35AFC"/>
          <w:p w:rsidR="00265AFE" w:rsidRPr="006D6D00" w:rsidRDefault="006D6D00" w:rsidP="006D6D00">
            <w:pPr>
              <w:jc w:val="center"/>
              <w:rPr>
                <w:b/>
                <w:i/>
              </w:rPr>
            </w:pPr>
            <w:bookmarkStart w:id="0" w:name="_GoBack"/>
            <w:r w:rsidRPr="006D6D00">
              <w:rPr>
                <w:b/>
                <w:i/>
              </w:rPr>
              <w:t>(Đã ký)</w:t>
            </w:r>
          </w:p>
          <w:bookmarkEnd w:id="0"/>
          <w:p w:rsidR="00265AFE" w:rsidRDefault="00265AFE" w:rsidP="00C35AFC"/>
          <w:p w:rsidR="00404191" w:rsidRDefault="00404191" w:rsidP="00C35AFC"/>
          <w:p w:rsidR="00265AFE" w:rsidRPr="009E7E6D" w:rsidRDefault="00F14CBB" w:rsidP="00294932">
            <w:pPr>
              <w:jc w:val="center"/>
              <w:rPr>
                <w:b/>
                <w:lang w:val="vi-VN"/>
              </w:rPr>
            </w:pPr>
            <w:r>
              <w:rPr>
                <w:b/>
              </w:rPr>
              <w:t xml:space="preserve">   </w:t>
            </w:r>
            <w:r w:rsidR="00294932">
              <w:rPr>
                <w:b/>
              </w:rPr>
              <w:t>Đặng Quốc Khánh</w:t>
            </w:r>
          </w:p>
        </w:tc>
      </w:tr>
    </w:tbl>
    <w:p w:rsidR="00405CA3" w:rsidRPr="009E7E6D" w:rsidRDefault="00405CA3" w:rsidP="009E7E6D">
      <w:pPr>
        <w:spacing w:before="120"/>
        <w:ind w:firstLine="720"/>
        <w:jc w:val="center"/>
        <w:rPr>
          <w:lang w:val="vi-VN"/>
        </w:rPr>
      </w:pPr>
    </w:p>
    <w:sectPr w:rsidR="00405CA3" w:rsidRPr="009E7E6D" w:rsidSect="00470A3D">
      <w:footerReference w:type="even" r:id="rId11"/>
      <w:foot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9E5" w:rsidRDefault="00EA09E5">
      <w:r>
        <w:separator/>
      </w:r>
    </w:p>
  </w:endnote>
  <w:endnote w:type="continuationSeparator" w:id="0">
    <w:p w:rsidR="00EA09E5" w:rsidRDefault="00EA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Book-Antiqua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C9" w:rsidRDefault="00E23AC9" w:rsidP="00174E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AC9" w:rsidRDefault="00E23AC9" w:rsidP="003F15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C9" w:rsidRDefault="00E23AC9" w:rsidP="00150A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6D00">
      <w:rPr>
        <w:rStyle w:val="PageNumber"/>
        <w:noProof/>
      </w:rPr>
      <w:t>4</w:t>
    </w:r>
    <w:r>
      <w:rPr>
        <w:rStyle w:val="PageNumber"/>
      </w:rPr>
      <w:fldChar w:fldCharType="end"/>
    </w:r>
  </w:p>
  <w:p w:rsidR="00E23AC9" w:rsidRDefault="00E23AC9" w:rsidP="003F15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9E5" w:rsidRDefault="00EA09E5">
      <w:r>
        <w:separator/>
      </w:r>
    </w:p>
  </w:footnote>
  <w:footnote w:type="continuationSeparator" w:id="0">
    <w:p w:rsidR="00EA09E5" w:rsidRDefault="00EA0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1EDE"/>
    <w:multiLevelType w:val="hybridMultilevel"/>
    <w:tmpl w:val="9E048BBA"/>
    <w:lvl w:ilvl="0" w:tplc="A5A2A5F8">
      <w:numFmt w:val="bullet"/>
      <w:lvlText w:val="-"/>
      <w:lvlJc w:val="left"/>
      <w:pPr>
        <w:tabs>
          <w:tab w:val="num" w:pos="810"/>
        </w:tabs>
        <w:ind w:left="810" w:hanging="360"/>
      </w:pPr>
      <w:rPr>
        <w:rFonts w:ascii=".VnTime" w:eastAsia="Times New Roman" w:hAnsi=".VnTime"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75"/>
    <w:rsid w:val="000008D4"/>
    <w:rsid w:val="0001201E"/>
    <w:rsid w:val="000260E8"/>
    <w:rsid w:val="00032840"/>
    <w:rsid w:val="00040882"/>
    <w:rsid w:val="00045A84"/>
    <w:rsid w:val="0005316C"/>
    <w:rsid w:val="00054CB9"/>
    <w:rsid w:val="000555B6"/>
    <w:rsid w:val="00056373"/>
    <w:rsid w:val="000604D3"/>
    <w:rsid w:val="00061183"/>
    <w:rsid w:val="0006368D"/>
    <w:rsid w:val="00065949"/>
    <w:rsid w:val="00080643"/>
    <w:rsid w:val="00086DEB"/>
    <w:rsid w:val="00090929"/>
    <w:rsid w:val="00091D25"/>
    <w:rsid w:val="0009497F"/>
    <w:rsid w:val="00096C0E"/>
    <w:rsid w:val="000A05AC"/>
    <w:rsid w:val="000A776E"/>
    <w:rsid w:val="000D7CC5"/>
    <w:rsid w:val="000E0A0C"/>
    <w:rsid w:val="000E1F38"/>
    <w:rsid w:val="000E36D3"/>
    <w:rsid w:val="000F075E"/>
    <w:rsid w:val="000F4587"/>
    <w:rsid w:val="000F74E4"/>
    <w:rsid w:val="00101AE2"/>
    <w:rsid w:val="00103992"/>
    <w:rsid w:val="001100E1"/>
    <w:rsid w:val="00112DFD"/>
    <w:rsid w:val="001211AA"/>
    <w:rsid w:val="00126E80"/>
    <w:rsid w:val="00134B95"/>
    <w:rsid w:val="00140119"/>
    <w:rsid w:val="0014028A"/>
    <w:rsid w:val="00142209"/>
    <w:rsid w:val="001500C2"/>
    <w:rsid w:val="00150A87"/>
    <w:rsid w:val="00152138"/>
    <w:rsid w:val="001622DA"/>
    <w:rsid w:val="00167715"/>
    <w:rsid w:val="00174E47"/>
    <w:rsid w:val="00177832"/>
    <w:rsid w:val="00181B44"/>
    <w:rsid w:val="00184E46"/>
    <w:rsid w:val="0019038F"/>
    <w:rsid w:val="00194946"/>
    <w:rsid w:val="00194EB7"/>
    <w:rsid w:val="00195BC4"/>
    <w:rsid w:val="001A102B"/>
    <w:rsid w:val="001A18C8"/>
    <w:rsid w:val="001A1C78"/>
    <w:rsid w:val="001A724A"/>
    <w:rsid w:val="001B2FA7"/>
    <w:rsid w:val="001B6C84"/>
    <w:rsid w:val="001C1475"/>
    <w:rsid w:val="001E5B7A"/>
    <w:rsid w:val="001E7787"/>
    <w:rsid w:val="001F1570"/>
    <w:rsid w:val="002009C1"/>
    <w:rsid w:val="00217C8D"/>
    <w:rsid w:val="00220F4C"/>
    <w:rsid w:val="00221E79"/>
    <w:rsid w:val="002236ED"/>
    <w:rsid w:val="0022751E"/>
    <w:rsid w:val="002334CE"/>
    <w:rsid w:val="0023366F"/>
    <w:rsid w:val="00237868"/>
    <w:rsid w:val="002465F2"/>
    <w:rsid w:val="002504DD"/>
    <w:rsid w:val="00251DBC"/>
    <w:rsid w:val="00253CEF"/>
    <w:rsid w:val="00260B71"/>
    <w:rsid w:val="002617E3"/>
    <w:rsid w:val="00265A3B"/>
    <w:rsid w:val="00265AFE"/>
    <w:rsid w:val="00270CA9"/>
    <w:rsid w:val="002738E5"/>
    <w:rsid w:val="00283042"/>
    <w:rsid w:val="002830A5"/>
    <w:rsid w:val="00286C69"/>
    <w:rsid w:val="00294932"/>
    <w:rsid w:val="002A67C5"/>
    <w:rsid w:val="002C49AE"/>
    <w:rsid w:val="002E0018"/>
    <w:rsid w:val="002E4913"/>
    <w:rsid w:val="002E7D40"/>
    <w:rsid w:val="002E7F6D"/>
    <w:rsid w:val="002F1E7A"/>
    <w:rsid w:val="002F29FE"/>
    <w:rsid w:val="002F5548"/>
    <w:rsid w:val="002F658B"/>
    <w:rsid w:val="002F688A"/>
    <w:rsid w:val="002F7AE2"/>
    <w:rsid w:val="00306FC8"/>
    <w:rsid w:val="00312C97"/>
    <w:rsid w:val="00323C0E"/>
    <w:rsid w:val="003327AB"/>
    <w:rsid w:val="00336EA9"/>
    <w:rsid w:val="00341EF8"/>
    <w:rsid w:val="00356DE8"/>
    <w:rsid w:val="003601D0"/>
    <w:rsid w:val="00377EBB"/>
    <w:rsid w:val="00380794"/>
    <w:rsid w:val="00387989"/>
    <w:rsid w:val="00391234"/>
    <w:rsid w:val="00394990"/>
    <w:rsid w:val="00397B8C"/>
    <w:rsid w:val="003A1F8C"/>
    <w:rsid w:val="003A2EEE"/>
    <w:rsid w:val="003A4680"/>
    <w:rsid w:val="003A5D73"/>
    <w:rsid w:val="003B5B79"/>
    <w:rsid w:val="003B6D39"/>
    <w:rsid w:val="003C2ED9"/>
    <w:rsid w:val="003C3935"/>
    <w:rsid w:val="003D461A"/>
    <w:rsid w:val="003D74A0"/>
    <w:rsid w:val="003E6E7F"/>
    <w:rsid w:val="003E7A1D"/>
    <w:rsid w:val="003F1517"/>
    <w:rsid w:val="00400E39"/>
    <w:rsid w:val="00404191"/>
    <w:rsid w:val="00405CA3"/>
    <w:rsid w:val="00420698"/>
    <w:rsid w:val="00424417"/>
    <w:rsid w:val="00444DA2"/>
    <w:rsid w:val="004505B2"/>
    <w:rsid w:val="0045340B"/>
    <w:rsid w:val="00453F60"/>
    <w:rsid w:val="00463240"/>
    <w:rsid w:val="00470A3D"/>
    <w:rsid w:val="00472931"/>
    <w:rsid w:val="00473855"/>
    <w:rsid w:val="0047694F"/>
    <w:rsid w:val="0048165E"/>
    <w:rsid w:val="00486D65"/>
    <w:rsid w:val="004951FC"/>
    <w:rsid w:val="004A05F0"/>
    <w:rsid w:val="004A53A4"/>
    <w:rsid w:val="004B0EAE"/>
    <w:rsid w:val="004B4D34"/>
    <w:rsid w:val="004C0D59"/>
    <w:rsid w:val="004C0F4C"/>
    <w:rsid w:val="004C4466"/>
    <w:rsid w:val="004C7183"/>
    <w:rsid w:val="004D3BE3"/>
    <w:rsid w:val="004E065A"/>
    <w:rsid w:val="004E65E9"/>
    <w:rsid w:val="004E6F93"/>
    <w:rsid w:val="004F17F6"/>
    <w:rsid w:val="004F1BA3"/>
    <w:rsid w:val="004F517F"/>
    <w:rsid w:val="004F5A0F"/>
    <w:rsid w:val="005049B0"/>
    <w:rsid w:val="005103B1"/>
    <w:rsid w:val="00515DCB"/>
    <w:rsid w:val="00521AB6"/>
    <w:rsid w:val="00526C71"/>
    <w:rsid w:val="00526E24"/>
    <w:rsid w:val="005275C8"/>
    <w:rsid w:val="005301B2"/>
    <w:rsid w:val="005350F6"/>
    <w:rsid w:val="00537D84"/>
    <w:rsid w:val="00546756"/>
    <w:rsid w:val="00552044"/>
    <w:rsid w:val="00552AD4"/>
    <w:rsid w:val="00552D2E"/>
    <w:rsid w:val="00553B54"/>
    <w:rsid w:val="00562AC4"/>
    <w:rsid w:val="005652AD"/>
    <w:rsid w:val="00567E50"/>
    <w:rsid w:val="005714E6"/>
    <w:rsid w:val="00580430"/>
    <w:rsid w:val="005825D3"/>
    <w:rsid w:val="00585D29"/>
    <w:rsid w:val="005863CF"/>
    <w:rsid w:val="00591E33"/>
    <w:rsid w:val="005A4BA0"/>
    <w:rsid w:val="005A7D12"/>
    <w:rsid w:val="005B2E6C"/>
    <w:rsid w:val="005B439C"/>
    <w:rsid w:val="005B4F75"/>
    <w:rsid w:val="005B656C"/>
    <w:rsid w:val="005B6827"/>
    <w:rsid w:val="005B7888"/>
    <w:rsid w:val="005B7956"/>
    <w:rsid w:val="005C0D4F"/>
    <w:rsid w:val="005C4937"/>
    <w:rsid w:val="005C4D3E"/>
    <w:rsid w:val="005D248E"/>
    <w:rsid w:val="005E025A"/>
    <w:rsid w:val="005E6A9E"/>
    <w:rsid w:val="005E71E2"/>
    <w:rsid w:val="005F4E69"/>
    <w:rsid w:val="0060577D"/>
    <w:rsid w:val="00605DF5"/>
    <w:rsid w:val="00616660"/>
    <w:rsid w:val="00616DDD"/>
    <w:rsid w:val="00621058"/>
    <w:rsid w:val="00621D04"/>
    <w:rsid w:val="00632171"/>
    <w:rsid w:val="00633A00"/>
    <w:rsid w:val="00636414"/>
    <w:rsid w:val="00642C05"/>
    <w:rsid w:val="00645154"/>
    <w:rsid w:val="00647320"/>
    <w:rsid w:val="00652928"/>
    <w:rsid w:val="006623DA"/>
    <w:rsid w:val="00662CB6"/>
    <w:rsid w:val="006716D9"/>
    <w:rsid w:val="00672982"/>
    <w:rsid w:val="006731FA"/>
    <w:rsid w:val="006735CE"/>
    <w:rsid w:val="00677234"/>
    <w:rsid w:val="00682E21"/>
    <w:rsid w:val="0069169B"/>
    <w:rsid w:val="006C0CF4"/>
    <w:rsid w:val="006C23BE"/>
    <w:rsid w:val="006C3F86"/>
    <w:rsid w:val="006C4265"/>
    <w:rsid w:val="006C50BA"/>
    <w:rsid w:val="006D6D00"/>
    <w:rsid w:val="006D77C2"/>
    <w:rsid w:val="006D7D8B"/>
    <w:rsid w:val="006E33BD"/>
    <w:rsid w:val="006E5162"/>
    <w:rsid w:val="006E66C2"/>
    <w:rsid w:val="006F04EC"/>
    <w:rsid w:val="006F4EE0"/>
    <w:rsid w:val="006F538A"/>
    <w:rsid w:val="006F6A94"/>
    <w:rsid w:val="007019B2"/>
    <w:rsid w:val="00702B25"/>
    <w:rsid w:val="00704907"/>
    <w:rsid w:val="00711BD9"/>
    <w:rsid w:val="0071567C"/>
    <w:rsid w:val="00716579"/>
    <w:rsid w:val="00723108"/>
    <w:rsid w:val="00727DC8"/>
    <w:rsid w:val="007404C7"/>
    <w:rsid w:val="00745F64"/>
    <w:rsid w:val="00747113"/>
    <w:rsid w:val="007524B5"/>
    <w:rsid w:val="0075721E"/>
    <w:rsid w:val="00760EEA"/>
    <w:rsid w:val="00777A6A"/>
    <w:rsid w:val="0078223F"/>
    <w:rsid w:val="00793630"/>
    <w:rsid w:val="00797E10"/>
    <w:rsid w:val="007A0106"/>
    <w:rsid w:val="007A41CF"/>
    <w:rsid w:val="007C02F2"/>
    <w:rsid w:val="007C2B92"/>
    <w:rsid w:val="007C2EB1"/>
    <w:rsid w:val="007C30FC"/>
    <w:rsid w:val="007C57B4"/>
    <w:rsid w:val="007D0139"/>
    <w:rsid w:val="007E0D65"/>
    <w:rsid w:val="007E0E0C"/>
    <w:rsid w:val="007F7DE9"/>
    <w:rsid w:val="00801F59"/>
    <w:rsid w:val="00820688"/>
    <w:rsid w:val="008229A6"/>
    <w:rsid w:val="008247BF"/>
    <w:rsid w:val="00825796"/>
    <w:rsid w:val="00831555"/>
    <w:rsid w:val="00837509"/>
    <w:rsid w:val="008617A5"/>
    <w:rsid w:val="008621D5"/>
    <w:rsid w:val="00872F55"/>
    <w:rsid w:val="00873B80"/>
    <w:rsid w:val="008742AD"/>
    <w:rsid w:val="00875534"/>
    <w:rsid w:val="008847C6"/>
    <w:rsid w:val="00891DDB"/>
    <w:rsid w:val="00893769"/>
    <w:rsid w:val="00893AC9"/>
    <w:rsid w:val="00894175"/>
    <w:rsid w:val="00895030"/>
    <w:rsid w:val="00895EA5"/>
    <w:rsid w:val="00896E8B"/>
    <w:rsid w:val="008A028C"/>
    <w:rsid w:val="008A33F5"/>
    <w:rsid w:val="008A4630"/>
    <w:rsid w:val="008A595B"/>
    <w:rsid w:val="008B29D1"/>
    <w:rsid w:val="008B3D2C"/>
    <w:rsid w:val="008B59B4"/>
    <w:rsid w:val="008C0E26"/>
    <w:rsid w:val="008D5E8A"/>
    <w:rsid w:val="008D62B6"/>
    <w:rsid w:val="008D6E4C"/>
    <w:rsid w:val="008D7CA3"/>
    <w:rsid w:val="008E13A1"/>
    <w:rsid w:val="008E56DC"/>
    <w:rsid w:val="008E5BCD"/>
    <w:rsid w:val="008E79E7"/>
    <w:rsid w:val="008F01B2"/>
    <w:rsid w:val="008F070C"/>
    <w:rsid w:val="008F259F"/>
    <w:rsid w:val="008F5357"/>
    <w:rsid w:val="00902FD4"/>
    <w:rsid w:val="00905F78"/>
    <w:rsid w:val="00907324"/>
    <w:rsid w:val="009160E9"/>
    <w:rsid w:val="00921A97"/>
    <w:rsid w:val="00937E1F"/>
    <w:rsid w:val="0094254F"/>
    <w:rsid w:val="009433FE"/>
    <w:rsid w:val="00945514"/>
    <w:rsid w:val="009458A6"/>
    <w:rsid w:val="00952320"/>
    <w:rsid w:val="009646C9"/>
    <w:rsid w:val="0097175F"/>
    <w:rsid w:val="0097336A"/>
    <w:rsid w:val="00981C7A"/>
    <w:rsid w:val="00993EA2"/>
    <w:rsid w:val="009A3489"/>
    <w:rsid w:val="009A6B1C"/>
    <w:rsid w:val="009B0D5B"/>
    <w:rsid w:val="009B5075"/>
    <w:rsid w:val="009C0BE8"/>
    <w:rsid w:val="009D0E41"/>
    <w:rsid w:val="009D2CCA"/>
    <w:rsid w:val="009D3A9C"/>
    <w:rsid w:val="009D6A18"/>
    <w:rsid w:val="009E45B2"/>
    <w:rsid w:val="009E7E6D"/>
    <w:rsid w:val="009F54C4"/>
    <w:rsid w:val="00A0697E"/>
    <w:rsid w:val="00A07618"/>
    <w:rsid w:val="00A079FF"/>
    <w:rsid w:val="00A1088E"/>
    <w:rsid w:val="00A12D5D"/>
    <w:rsid w:val="00A20DB8"/>
    <w:rsid w:val="00A23149"/>
    <w:rsid w:val="00A2601B"/>
    <w:rsid w:val="00A3104B"/>
    <w:rsid w:val="00A34E8D"/>
    <w:rsid w:val="00A40DF4"/>
    <w:rsid w:val="00A41F34"/>
    <w:rsid w:val="00A472A5"/>
    <w:rsid w:val="00A50B56"/>
    <w:rsid w:val="00A51077"/>
    <w:rsid w:val="00A52999"/>
    <w:rsid w:val="00A5425D"/>
    <w:rsid w:val="00A60173"/>
    <w:rsid w:val="00A60C9D"/>
    <w:rsid w:val="00A6327A"/>
    <w:rsid w:val="00A645B9"/>
    <w:rsid w:val="00A678BF"/>
    <w:rsid w:val="00A70EEB"/>
    <w:rsid w:val="00A76963"/>
    <w:rsid w:val="00A80886"/>
    <w:rsid w:val="00A85B34"/>
    <w:rsid w:val="00AA4B5A"/>
    <w:rsid w:val="00AA7DF6"/>
    <w:rsid w:val="00AC06FA"/>
    <w:rsid w:val="00AC778C"/>
    <w:rsid w:val="00AD204D"/>
    <w:rsid w:val="00AD3880"/>
    <w:rsid w:val="00AD5EB3"/>
    <w:rsid w:val="00AF397B"/>
    <w:rsid w:val="00AF5508"/>
    <w:rsid w:val="00AF777F"/>
    <w:rsid w:val="00AF7C1D"/>
    <w:rsid w:val="00B003F5"/>
    <w:rsid w:val="00B01383"/>
    <w:rsid w:val="00B027AA"/>
    <w:rsid w:val="00B072D7"/>
    <w:rsid w:val="00B168DE"/>
    <w:rsid w:val="00B17482"/>
    <w:rsid w:val="00B20BA7"/>
    <w:rsid w:val="00B2182A"/>
    <w:rsid w:val="00B33E41"/>
    <w:rsid w:val="00B42C8C"/>
    <w:rsid w:val="00B449F3"/>
    <w:rsid w:val="00B471AB"/>
    <w:rsid w:val="00B513A9"/>
    <w:rsid w:val="00B572CB"/>
    <w:rsid w:val="00B57A23"/>
    <w:rsid w:val="00B57D31"/>
    <w:rsid w:val="00B60874"/>
    <w:rsid w:val="00B60FBF"/>
    <w:rsid w:val="00B6708C"/>
    <w:rsid w:val="00B814D4"/>
    <w:rsid w:val="00B85EA9"/>
    <w:rsid w:val="00BA336D"/>
    <w:rsid w:val="00BB5544"/>
    <w:rsid w:val="00BD22FE"/>
    <w:rsid w:val="00BD2D1F"/>
    <w:rsid w:val="00BE05BE"/>
    <w:rsid w:val="00BE2C49"/>
    <w:rsid w:val="00BE4B98"/>
    <w:rsid w:val="00BE7425"/>
    <w:rsid w:val="00BF6990"/>
    <w:rsid w:val="00BF7DC8"/>
    <w:rsid w:val="00BF7EA4"/>
    <w:rsid w:val="00C03730"/>
    <w:rsid w:val="00C06850"/>
    <w:rsid w:val="00C177B8"/>
    <w:rsid w:val="00C2619C"/>
    <w:rsid w:val="00C323E8"/>
    <w:rsid w:val="00C35AFC"/>
    <w:rsid w:val="00C4147D"/>
    <w:rsid w:val="00C44C55"/>
    <w:rsid w:val="00C567FE"/>
    <w:rsid w:val="00C64A1F"/>
    <w:rsid w:val="00C650BF"/>
    <w:rsid w:val="00C666B4"/>
    <w:rsid w:val="00C70BEA"/>
    <w:rsid w:val="00C87E26"/>
    <w:rsid w:val="00C92647"/>
    <w:rsid w:val="00C93CD6"/>
    <w:rsid w:val="00C94AE7"/>
    <w:rsid w:val="00CA2E9F"/>
    <w:rsid w:val="00CB1003"/>
    <w:rsid w:val="00CB7BEB"/>
    <w:rsid w:val="00CC40A2"/>
    <w:rsid w:val="00CD0388"/>
    <w:rsid w:val="00CD76FC"/>
    <w:rsid w:val="00CE10A9"/>
    <w:rsid w:val="00CE2540"/>
    <w:rsid w:val="00CE7865"/>
    <w:rsid w:val="00CF2FFC"/>
    <w:rsid w:val="00CF66CF"/>
    <w:rsid w:val="00D0380D"/>
    <w:rsid w:val="00D04CC3"/>
    <w:rsid w:val="00D15689"/>
    <w:rsid w:val="00D16127"/>
    <w:rsid w:val="00D26587"/>
    <w:rsid w:val="00D30138"/>
    <w:rsid w:val="00D4073B"/>
    <w:rsid w:val="00D43EEF"/>
    <w:rsid w:val="00D441ED"/>
    <w:rsid w:val="00D53C2C"/>
    <w:rsid w:val="00D627FA"/>
    <w:rsid w:val="00D62A56"/>
    <w:rsid w:val="00D63E6C"/>
    <w:rsid w:val="00D63F2A"/>
    <w:rsid w:val="00D6585B"/>
    <w:rsid w:val="00D714F4"/>
    <w:rsid w:val="00D71A4C"/>
    <w:rsid w:val="00D76711"/>
    <w:rsid w:val="00D80E79"/>
    <w:rsid w:val="00D8362A"/>
    <w:rsid w:val="00D97D29"/>
    <w:rsid w:val="00DB32F4"/>
    <w:rsid w:val="00DC085F"/>
    <w:rsid w:val="00DC5DA2"/>
    <w:rsid w:val="00DD06A8"/>
    <w:rsid w:val="00DD482D"/>
    <w:rsid w:val="00DE399A"/>
    <w:rsid w:val="00DE4DA2"/>
    <w:rsid w:val="00DF451F"/>
    <w:rsid w:val="00DF5F65"/>
    <w:rsid w:val="00DF6970"/>
    <w:rsid w:val="00E00086"/>
    <w:rsid w:val="00E019F5"/>
    <w:rsid w:val="00E16621"/>
    <w:rsid w:val="00E175AE"/>
    <w:rsid w:val="00E21ED4"/>
    <w:rsid w:val="00E226CB"/>
    <w:rsid w:val="00E23AC9"/>
    <w:rsid w:val="00E32223"/>
    <w:rsid w:val="00E358B0"/>
    <w:rsid w:val="00E404D7"/>
    <w:rsid w:val="00E42E51"/>
    <w:rsid w:val="00E54F33"/>
    <w:rsid w:val="00E563CE"/>
    <w:rsid w:val="00E63F9A"/>
    <w:rsid w:val="00E74112"/>
    <w:rsid w:val="00E755F0"/>
    <w:rsid w:val="00E84A88"/>
    <w:rsid w:val="00E86291"/>
    <w:rsid w:val="00E8734F"/>
    <w:rsid w:val="00E87DB5"/>
    <w:rsid w:val="00E92B91"/>
    <w:rsid w:val="00E935F2"/>
    <w:rsid w:val="00E93F6A"/>
    <w:rsid w:val="00EA01B8"/>
    <w:rsid w:val="00EA09E5"/>
    <w:rsid w:val="00EA2BDC"/>
    <w:rsid w:val="00EA647F"/>
    <w:rsid w:val="00EB1FBB"/>
    <w:rsid w:val="00EB2919"/>
    <w:rsid w:val="00ED7D8A"/>
    <w:rsid w:val="00EF06AE"/>
    <w:rsid w:val="00EF0C9B"/>
    <w:rsid w:val="00F111E9"/>
    <w:rsid w:val="00F14CBB"/>
    <w:rsid w:val="00F1529A"/>
    <w:rsid w:val="00F1567C"/>
    <w:rsid w:val="00F16CE3"/>
    <w:rsid w:val="00F33606"/>
    <w:rsid w:val="00F36C87"/>
    <w:rsid w:val="00F4198A"/>
    <w:rsid w:val="00F46363"/>
    <w:rsid w:val="00F47643"/>
    <w:rsid w:val="00F56F9F"/>
    <w:rsid w:val="00F6027C"/>
    <w:rsid w:val="00F71A7F"/>
    <w:rsid w:val="00F815B3"/>
    <w:rsid w:val="00F81EBA"/>
    <w:rsid w:val="00F82F96"/>
    <w:rsid w:val="00F94426"/>
    <w:rsid w:val="00FA2BFB"/>
    <w:rsid w:val="00FA3667"/>
    <w:rsid w:val="00FA452A"/>
    <w:rsid w:val="00FB281A"/>
    <w:rsid w:val="00FB43C2"/>
    <w:rsid w:val="00FB7F71"/>
    <w:rsid w:val="00FC1825"/>
    <w:rsid w:val="00FC288E"/>
    <w:rsid w:val="00FC316E"/>
    <w:rsid w:val="00FE26DF"/>
    <w:rsid w:val="00FE32ED"/>
    <w:rsid w:val="00FE3F12"/>
    <w:rsid w:val="00FE4390"/>
    <w:rsid w:val="00FE58F8"/>
    <w:rsid w:val="00FF31A5"/>
    <w:rsid w:val="00FF425D"/>
    <w:rsid w:val="00FF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222DAC0-A69E-409F-B4B4-D9B33886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FC8"/>
    <w:rPr>
      <w:sz w:val="28"/>
      <w:szCs w:val="28"/>
    </w:rPr>
  </w:style>
  <w:style w:type="paragraph" w:styleId="Heading1">
    <w:name w:val="heading 1"/>
    <w:aliases w:val="DB"/>
    <w:basedOn w:val="Normal"/>
    <w:next w:val="Normal"/>
    <w:qFormat/>
    <w:rsid w:val="005B4F75"/>
    <w:pPr>
      <w:keepNext/>
      <w:outlineLvl w:val="0"/>
    </w:pPr>
    <w:rPr>
      <w:rFonts w:ascii=".VnBook-AntiquaH" w:hAnsi=".VnBook-AntiquaH"/>
      <w:b/>
      <w:kern w:val="28"/>
      <w:sz w:val="26"/>
      <w:szCs w:val="20"/>
      <w:lang w:eastAsia="zh-CN"/>
    </w:rPr>
  </w:style>
  <w:style w:type="paragraph" w:styleId="Heading2">
    <w:name w:val="heading 2"/>
    <w:basedOn w:val="Normal"/>
    <w:next w:val="Normal"/>
    <w:qFormat/>
    <w:rsid w:val="005B4F75"/>
    <w:pPr>
      <w:keepNext/>
      <w:jc w:val="center"/>
      <w:outlineLvl w:val="1"/>
    </w:pPr>
    <w:rPr>
      <w:rFonts w:ascii=".VnTime" w:hAnsi=".VnTime"/>
      <w:b/>
      <w:sz w:val="26"/>
      <w:szCs w:val="20"/>
      <w:lang w:eastAsia="zh-CN"/>
    </w:rPr>
  </w:style>
  <w:style w:type="paragraph" w:styleId="Heading3">
    <w:name w:val="heading 3"/>
    <w:basedOn w:val="Normal"/>
    <w:next w:val="Normal"/>
    <w:qFormat/>
    <w:rsid w:val="00AF550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70A3D"/>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D26587"/>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B4F75"/>
    <w:pPr>
      <w:jc w:val="both"/>
    </w:pPr>
    <w:rPr>
      <w:rFonts w:ascii=".VnTime" w:hAnsi=".VnTime"/>
      <w:szCs w:val="20"/>
      <w:lang w:eastAsia="zh-CN"/>
    </w:rPr>
  </w:style>
  <w:style w:type="paragraph" w:customStyle="1" w:styleId="CharCharCharChar">
    <w:name w:val="Char Char Char Char"/>
    <w:basedOn w:val="Normal"/>
    <w:rsid w:val="00FE32ED"/>
    <w:pPr>
      <w:spacing w:after="160" w:line="240" w:lineRule="exact"/>
    </w:pPr>
    <w:rPr>
      <w:rFonts w:ascii="Verdana" w:hAnsi="Verdana" w:cs="Verdana"/>
      <w:sz w:val="20"/>
      <w:szCs w:val="20"/>
    </w:rPr>
  </w:style>
  <w:style w:type="paragraph" w:styleId="BalloonText">
    <w:name w:val="Balloon Text"/>
    <w:basedOn w:val="Normal"/>
    <w:semiHidden/>
    <w:rsid w:val="00D6585B"/>
    <w:rPr>
      <w:rFonts w:ascii="Tahoma" w:hAnsi="Tahoma" w:cs="Tahoma"/>
      <w:sz w:val="16"/>
      <w:szCs w:val="16"/>
    </w:rPr>
  </w:style>
  <w:style w:type="paragraph" w:styleId="Footer">
    <w:name w:val="footer"/>
    <w:basedOn w:val="Normal"/>
    <w:rsid w:val="003F1517"/>
    <w:pPr>
      <w:tabs>
        <w:tab w:val="center" w:pos="4320"/>
        <w:tab w:val="right" w:pos="8640"/>
      </w:tabs>
    </w:pPr>
  </w:style>
  <w:style w:type="character" w:styleId="PageNumber">
    <w:name w:val="page number"/>
    <w:basedOn w:val="DefaultParagraphFont"/>
    <w:rsid w:val="003F1517"/>
  </w:style>
  <w:style w:type="paragraph" w:styleId="BodyTextIndent">
    <w:name w:val="Body Text Indent"/>
    <w:basedOn w:val="Normal"/>
    <w:rsid w:val="00AF5508"/>
    <w:pPr>
      <w:spacing w:after="120"/>
      <w:ind w:left="360"/>
    </w:pPr>
  </w:style>
  <w:style w:type="paragraph" w:styleId="BodyText">
    <w:name w:val="Body Text"/>
    <w:basedOn w:val="Normal"/>
    <w:rsid w:val="00AF5508"/>
    <w:pPr>
      <w:spacing w:after="120"/>
    </w:pPr>
  </w:style>
  <w:style w:type="paragraph" w:styleId="BodyTextIndent2">
    <w:name w:val="Body Text Indent 2"/>
    <w:basedOn w:val="Normal"/>
    <w:rsid w:val="00AF5508"/>
    <w:pPr>
      <w:spacing w:after="120" w:line="480" w:lineRule="auto"/>
      <w:ind w:left="360"/>
    </w:pPr>
  </w:style>
  <w:style w:type="paragraph" w:styleId="Header">
    <w:name w:val="header"/>
    <w:basedOn w:val="Normal"/>
    <w:rsid w:val="005350F6"/>
    <w:pPr>
      <w:tabs>
        <w:tab w:val="center" w:pos="4320"/>
        <w:tab w:val="right" w:pos="8640"/>
      </w:tabs>
    </w:pPr>
  </w:style>
  <w:style w:type="paragraph" w:customStyle="1" w:styleId="CharChar1">
    <w:name w:val="Char Char1"/>
    <w:basedOn w:val="Normal"/>
    <w:rsid w:val="00177832"/>
    <w:pPr>
      <w:spacing w:after="160" w:line="240" w:lineRule="exact"/>
    </w:pPr>
    <w:rPr>
      <w:rFonts w:ascii="Verdana" w:hAnsi="Verdana"/>
      <w:sz w:val="20"/>
      <w:szCs w:val="20"/>
    </w:rPr>
  </w:style>
  <w:style w:type="character" w:styleId="Hyperlink">
    <w:name w:val="Hyperlink"/>
    <w:rsid w:val="001C1475"/>
    <w:rPr>
      <w:color w:val="0000FF"/>
      <w:u w:val="single"/>
    </w:rPr>
  </w:style>
  <w:style w:type="paragraph" w:customStyle="1" w:styleId="CharCharCharChar0">
    <w:name w:val="Char Char Char Char"/>
    <w:basedOn w:val="Normal"/>
    <w:rsid w:val="004F5A0F"/>
    <w:pPr>
      <w:pageBreakBefore/>
      <w:spacing w:before="100" w:beforeAutospacing="1" w:after="100" w:afterAutospacing="1"/>
      <w:jc w:val="both"/>
    </w:pPr>
    <w:rPr>
      <w:rFonts w:ascii="Tahoma" w:hAnsi="Tahoma"/>
      <w:sz w:val="20"/>
      <w:szCs w:val="20"/>
    </w:rPr>
  </w:style>
  <w:style w:type="paragraph" w:customStyle="1" w:styleId="CharCharChar">
    <w:name w:val="Char Char Char"/>
    <w:basedOn w:val="Normal"/>
    <w:next w:val="Normal"/>
    <w:autoRedefine/>
    <w:semiHidden/>
    <w:rsid w:val="0075721E"/>
    <w:pPr>
      <w:spacing w:before="120" w:after="120" w:line="312" w:lineRule="auto"/>
    </w:pPr>
  </w:style>
  <w:style w:type="character" w:customStyle="1" w:styleId="Heading4Char">
    <w:name w:val="Heading 4 Char"/>
    <w:link w:val="Heading4"/>
    <w:semiHidden/>
    <w:rsid w:val="00470A3D"/>
    <w:rPr>
      <w:rFonts w:ascii="Calibri" w:eastAsia="Times New Roman" w:hAnsi="Calibri" w:cs="Times New Roman"/>
      <w:b/>
      <w:bCs/>
      <w:sz w:val="28"/>
      <w:szCs w:val="28"/>
    </w:rPr>
  </w:style>
  <w:style w:type="character" w:customStyle="1" w:styleId="Heading5Char">
    <w:name w:val="Heading 5 Char"/>
    <w:link w:val="Heading5"/>
    <w:semiHidden/>
    <w:rsid w:val="00D26587"/>
    <w:rPr>
      <w:rFonts w:ascii="Arial" w:eastAsia="Times New Roman" w:hAnsi="Arial" w:cs="Times New Roman"/>
      <w:b/>
      <w:bCs/>
      <w:i/>
      <w:iCs/>
      <w:sz w:val="26"/>
      <w:szCs w:val="26"/>
      <w:lang w:val="en-US" w:eastAsia="en-US"/>
    </w:rPr>
  </w:style>
  <w:style w:type="paragraph" w:styleId="ListParagraph">
    <w:name w:val="List Paragraph"/>
    <w:basedOn w:val="Normal"/>
    <w:link w:val="ListParagraphChar"/>
    <w:uiPriority w:val="34"/>
    <w:qFormat/>
    <w:rsid w:val="007524B5"/>
    <w:pPr>
      <w:spacing w:line="276" w:lineRule="auto"/>
      <w:ind w:left="720"/>
    </w:pPr>
    <w:rPr>
      <w:rFonts w:eastAsia="Calibri"/>
      <w:sz w:val="30"/>
      <w:szCs w:val="24"/>
    </w:rPr>
  </w:style>
  <w:style w:type="character" w:customStyle="1" w:styleId="ListParagraphChar">
    <w:name w:val="List Paragraph Char"/>
    <w:link w:val="ListParagraph"/>
    <w:uiPriority w:val="34"/>
    <w:rsid w:val="007524B5"/>
    <w:rPr>
      <w:rFonts w:eastAsia="Calibri"/>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06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EAD8F97395E4B9ED1933DBF4B7133" ma:contentTypeVersion="1" ma:contentTypeDescription="Create a new document." ma:contentTypeScope="" ma:versionID="1fd55000d4801bb87519b903260f04cd">
  <xsd:schema xmlns:xsd="http://www.w3.org/2001/XMLSchema" xmlns:xs="http://www.w3.org/2001/XMLSchema" xmlns:p="http://schemas.microsoft.com/office/2006/metadata/properties" xmlns:ns2="b057d4eb-3536-4c44-a2ac-82f1a9a00a2a" targetNamespace="http://schemas.microsoft.com/office/2006/metadata/properties" ma:root="true" ma:fieldsID="b55d4f395a6da027d535fdd3b48c9f10" ns2:_="">
    <xsd:import namespace="b057d4eb-3536-4c44-a2ac-82f1a9a00a2a"/>
    <xsd:element name="properties">
      <xsd:complexType>
        <xsd:sequence>
          <xsd:element name="documentManagement">
            <xsd:complexType>
              <xsd:all>
                <xsd:element ref="ns2:DongB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7d4eb-3536-4c44-a2ac-82f1a9a00a2a" elementFormDefault="qualified">
    <xsd:import namespace="http://schemas.microsoft.com/office/2006/documentManagement/types"/>
    <xsd:import namespace="http://schemas.microsoft.com/office/infopath/2007/PartnerControls"/>
    <xsd:element name="DongBo" ma:index="8" nillable="true" ma:displayName="DongBo" ma:default="0" ma:internalName="DongB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ngBo xmlns="b057d4eb-3536-4c44-a2ac-82f1a9a00a2a">false</DongB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40D3-17B1-4EEC-9517-270D22D95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7d4eb-3536-4c44-a2ac-82f1a9a00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F61D2-09A0-40CB-9A71-0B9EE3AF4D6B}">
  <ds:schemaRefs>
    <ds:schemaRef ds:uri="http://schemas.microsoft.com/sharepoint/v3/contenttype/forms"/>
  </ds:schemaRefs>
</ds:datastoreItem>
</file>

<file path=customXml/itemProps3.xml><?xml version="1.0" encoding="utf-8"?>
<ds:datastoreItem xmlns:ds="http://schemas.openxmlformats.org/officeDocument/2006/customXml" ds:itemID="{1BC458E9-C680-4815-8CEF-2DCCCF60EBE9}">
  <ds:schemaRefs>
    <ds:schemaRef ds:uri="http://schemas.microsoft.com/office/2006/metadata/properties"/>
    <ds:schemaRef ds:uri="http://schemas.microsoft.com/office/infopath/2007/PartnerControls"/>
    <ds:schemaRef ds:uri="b057d4eb-3536-4c44-a2ac-82f1a9a00a2a"/>
  </ds:schemaRefs>
</ds:datastoreItem>
</file>

<file path=customXml/itemProps4.xml><?xml version="1.0" encoding="utf-8"?>
<ds:datastoreItem xmlns:ds="http://schemas.openxmlformats.org/officeDocument/2006/customXml" ds:itemID="{635160CF-4D8B-4A91-B3B6-594821F8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9</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
  <LinksUpToDate>false</LinksUpToDate>
  <CharactersWithSpaces>18442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subject/>
  <dc:creator>atl</dc:creator>
  <cp:keywords/>
  <cp:lastModifiedBy>hoatt</cp:lastModifiedBy>
  <cp:revision>6</cp:revision>
  <cp:lastPrinted>2016-10-03T07:14:00Z</cp:lastPrinted>
  <dcterms:created xsi:type="dcterms:W3CDTF">2016-10-03T03:33:00Z</dcterms:created>
  <dcterms:modified xsi:type="dcterms:W3CDTF">2016-10-07T09:41:00Z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43eca5294d1a4758ba5172f2fe31f43f.psdsxs" Id="R93a7554876a244f6" /></Relationships>
</file>